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5494"/>
      </w:tblGrid>
      <w:tr w:rsidR="0008521C" w:rsidRPr="0008521C" w:rsidTr="0008521C">
        <w:tc>
          <w:tcPr>
            <w:tcW w:w="54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1C" w:rsidRPr="0008521C" w:rsidRDefault="0008521C" w:rsidP="0008521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8521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 </w:t>
            </w:r>
            <w:r w:rsidRPr="0008521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121351, Москва ул. Ярцевская, д. 12,строение 1</w:t>
            </w:r>
            <w:r w:rsidRPr="0008521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Истец:</w:t>
            </w:r>
            <w:r w:rsidRPr="0008521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 ФИО</w:t>
            </w:r>
            <w:r w:rsidRPr="0008521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</w:t>
            </w:r>
            <w:r w:rsidRPr="0008521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 Московская область, г. _______________Тел. ____________________                                         </w:t>
            </w:r>
            <w:r w:rsidRPr="0008521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Ответчик:</w:t>
            </w:r>
            <w:r w:rsidRPr="0008521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Государственное Учреждение - Главное управлениеПенсионного фонда России № 2 по г. Москве и Московской области</w:t>
            </w:r>
            <w:r w:rsidRPr="0008521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</w:t>
            </w:r>
            <w:r w:rsidRPr="0008521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121596, г. Москва, ул. Горбунова, д. 2, стр. 2Тел. 8 (495) 417-42-95</w:t>
            </w:r>
          </w:p>
        </w:tc>
      </w:tr>
    </w:tbl>
    <w:p w:rsidR="0008521C" w:rsidRPr="0008521C" w:rsidRDefault="0008521C" w:rsidP="00085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8521C" w:rsidRPr="0008521C" w:rsidRDefault="0008521C" w:rsidP="00085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4" w:history="1">
        <w:r w:rsidRPr="0008521C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ИСКОВОЕ ЗАЯВЛЕНИЕ</w:t>
        </w:r>
      </w:hyperlink>
    </w:p>
    <w:p w:rsidR="0008521C" w:rsidRPr="0008521C" w:rsidRDefault="0008521C" w:rsidP="00085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 признании незаконным решения комиссии</w:t>
      </w:r>
    </w:p>
    <w:p w:rsidR="0008521C" w:rsidRPr="0008521C" w:rsidRDefault="0008521C" w:rsidP="00085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назначению трудовой пенсии</w:t>
      </w:r>
    </w:p>
    <w:p w:rsidR="0008521C" w:rsidRPr="0008521C" w:rsidRDefault="0008521C" w:rsidP="00085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8521C" w:rsidRPr="0008521C" w:rsidRDefault="0008521C" w:rsidP="00085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8521C" w:rsidRPr="0008521C" w:rsidRDefault="0008521C" w:rsidP="0008521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"12" декабря 2013 г. истец подал заявление ответчику о назначении трудовой  пенсии по старости ранее достижения установленного возраста, в соответствии с П.П. 19 п.1. ст. 27, Федерального закона от 17.12.2001 N 173-ФЗ "О трудовых пенсиях в Российской Федерации".</w:t>
      </w:r>
    </w:p>
    <w:p w:rsidR="0008521C" w:rsidRPr="0008521C" w:rsidRDefault="0008521C" w:rsidP="0008521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Решением комиссии  по  пенсионным  вопросам ответчика – Протокол от "24" февраля 2014 г. (Приложение № 2) истцу было отказано в назначении пенсии по старости из-за отсутствия требуемого льготного стажа, в связи с не включением  следующего периода работы - с 24.01.2011 г. по 20.10.2011 г.  в должности «заместителя директора по УВР СОШ _____________________, так как не соблюдены условия пункта 4 Правил от 29.10.2002 г. предусматривающего, что периоды выполнявшиеся до 01.09.200 г. работы в должностях и учреждениях, указанных в списке, засчитываются в стаж работы независимо от условия выполнения в эти периоды нормы рабочего времени (педагогической или учебной нагрузки), а начиная с 01.09.200 г.,- при условии выполнения (суммарно по основному и другим местам работы) нормы рабочего времени (педагогической или учебной нагрузки), установленной за ставку заработной платы (должностной оклад) за исключением случаев, определенных названными Правилами.</w:t>
      </w:r>
    </w:p>
    <w:p w:rsidR="0008521C" w:rsidRPr="0008521C" w:rsidRDefault="0008521C" w:rsidP="0008521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Таким образом, ответчиком не был засчитан период равный - </w:t>
      </w:r>
      <w:r w:rsidRPr="0008521C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8 месяцам и 27 дням.</w:t>
      </w:r>
    </w:p>
    <w:p w:rsidR="0008521C" w:rsidRPr="0008521C" w:rsidRDefault="0008521C" w:rsidP="0008521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Засчитанный специальный стаж истца составил 24 года 3 месяца и 14 дней.</w:t>
      </w:r>
    </w:p>
    <w:p w:rsidR="0008521C" w:rsidRPr="0008521C" w:rsidRDefault="0008521C" w:rsidP="0008521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назначения пенсии в результате исключения вышеуказанного периода не хватило 8 месяцев и 16 дней.</w:t>
      </w:r>
    </w:p>
    <w:p w:rsidR="0008521C" w:rsidRPr="0008521C" w:rsidRDefault="0008521C" w:rsidP="0008521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Считаю данный отказ незаконным, а не включение указанного периода необоснованным поскольку.</w:t>
      </w:r>
    </w:p>
    <w:p w:rsidR="0008521C" w:rsidRPr="0008521C" w:rsidRDefault="0008521C" w:rsidP="0008521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Согласно п.п.19 п.1 ст.27 ФЗ «О трудовых пенсиях в Российской Федерации» трудовая пенсия по старости назначается не ранее достижения возраста 55 лет лицам, не менее 25 лет осуществлявшим педагогическую деятельность в учреждениях для детей, независимо от их возраста.</w:t>
      </w:r>
    </w:p>
    <w:p w:rsidR="0008521C" w:rsidRPr="0008521C" w:rsidRDefault="0008521C" w:rsidP="0008521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Постановлением Правительства РФ от 29 октября 2002 года за №781 был утвержден Список должностей и учреждений, работа в которых засчитывается в стаж работы, дающий право на досрочное назначение трудовой пенсии по старости лицам, осуществляющим педагогическую деятельность в учреждениях для детей, в соответствии с п.п.19 п.1 статьи 27 ФЗ « О трудовых пенсиях в РФ», предусмотрена должность учитель.</w:t>
      </w:r>
    </w:p>
    <w:p w:rsidR="0008521C" w:rsidRPr="0008521C" w:rsidRDefault="0008521C" w:rsidP="0008521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проведении проверки ответчик без достаточного внимания отнесся к Тарификационному списку работников Средней общеобразовательной школы № 4 с углубленным изучением отдельных предметов им. Г.К. Жукова составленным на 2010-2011 учебный год, а именно в укачанный период кроме работы в должности заместителя директора по УВР СОШ № 4 им. Г.К. Жукова г. Краснознаменска на 0,5 ставки, истец продолжал работать в должности учителя русского языка и литературы на полную ставку.</w:t>
      </w:r>
    </w:p>
    <w:p w:rsidR="0008521C" w:rsidRPr="0008521C" w:rsidRDefault="0008521C" w:rsidP="0008521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 этом свидетельствует и Приказ № 359 по средней школе № 4 г. Краснознаменска от 1 сентября 2010 года (Приложение № 3) в котором под № п/п указан истец как учитель русского языка и литературы с нагрузкой 21 час, что составляет полную ставку и Приказ № 303 по средней школе № 4 г. Краснознаменска от 01.09.2011 года в котором также истец значится как учитель русского языка и литературы с нагрузкой 21 час (Приложение № 4).</w:t>
      </w:r>
    </w:p>
    <w:p w:rsidR="0008521C" w:rsidRPr="0008521C" w:rsidRDefault="0008521C" w:rsidP="0008521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соответствии с Приказом Министерства образования и науки РФ от 24 декабря 2010 г. N 2075 «О ПРОДОЛЖИТЕЛЬНОСТИ РАБОЧЕГО ВРЕМЕН (НОРМЕ ЧАСОВ ПЕДАГОГИЧЕСКОЙ РАБОТЫ ЗА СТАВКУ ЗАРАБОТНОЙ ПЛАТЫ) ПЕДАГОГИЧЕСКИХ РАБОТНИКОВ» - норма часов преподавательской работы за ставку заработной платы учителям 1 - 11 (12) классов образовательных учреждений установлена - 18 часов в неделю.</w:t>
      </w:r>
    </w:p>
    <w:p w:rsidR="0008521C" w:rsidRPr="0008521C" w:rsidRDefault="0008521C" w:rsidP="0008521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Таким образом, условие выполнения (суммарно по основному и другим местам работы) нормы рабочего времени (педагогической или учебной </w:t>
      </w: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нагрузки), установленной за ставку заработной платы (должностной оклад) для включения данного периода в специальный стаж дающий право на трудовую  пенсию по старости ранее достижения установленного возраста, в соответствии с П.П. 19 п.1. ст. 27, Федерального закона от 17.12.2001 N 173-ФЗ "О трудовых пенсиях в Российской Федерации".</w:t>
      </w:r>
    </w:p>
    <w:p w:rsidR="0008521C" w:rsidRPr="0008521C" w:rsidRDefault="0008521C" w:rsidP="0008521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08521C" w:rsidRPr="0008521C" w:rsidRDefault="0008521C" w:rsidP="0008521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  основании  изложенного  и в соответствии с </w:t>
      </w:r>
      <w:hyperlink r:id="rId5" w:history="1">
        <w:r w:rsidRPr="0008521C">
          <w:rPr>
            <w:rFonts w:ascii="Verdana" w:eastAsia="Times New Roman" w:hAnsi="Verdana" w:cs="Times New Roman"/>
            <w:color w:val="0000FF"/>
            <w:sz w:val="24"/>
            <w:szCs w:val="24"/>
            <w:lang w:eastAsia="ru-RU"/>
          </w:rPr>
          <w:t>п. 7 ст. 18</w:t>
        </w:r>
      </w:hyperlink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Федерального</w:t>
      </w:r>
    </w:p>
    <w:p w:rsidR="0008521C" w:rsidRPr="0008521C" w:rsidRDefault="0008521C" w:rsidP="0008521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закона от 17.12.2001 N 173-ФЗ "О трудовых пенсиях в Российской Федерации" и </w:t>
      </w:r>
      <w:hyperlink r:id="rId6" w:history="1">
        <w:r w:rsidRPr="0008521C">
          <w:rPr>
            <w:rFonts w:ascii="Verdana" w:eastAsia="Times New Roman" w:hAnsi="Verdana" w:cs="Times New Roman"/>
            <w:color w:val="0000FF"/>
            <w:sz w:val="24"/>
            <w:szCs w:val="24"/>
            <w:lang w:eastAsia="ru-RU"/>
          </w:rPr>
          <w:t>ст. 24</w:t>
        </w:r>
      </w:hyperlink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ГПК РФ</w:t>
      </w:r>
    </w:p>
    <w:p w:rsidR="0008521C" w:rsidRPr="0008521C" w:rsidRDefault="0008521C" w:rsidP="00085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            </w:t>
      </w:r>
    </w:p>
    <w:p w:rsidR="0008521C" w:rsidRPr="0008521C" w:rsidRDefault="0008521C" w:rsidP="00085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</w:t>
      </w:r>
      <w:r w:rsidRPr="000852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ПРОШУ СУД:</w:t>
      </w:r>
    </w:p>
    <w:p w:rsidR="0008521C" w:rsidRPr="0008521C" w:rsidRDefault="0008521C" w:rsidP="00085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    Решение Комиссии по пенсионным вопросам ГУ – Главного Управления Пенсионного фонда России № 2 по г. Москве и Московской области  от "24" февраля 2014 г. отменить.</w:t>
      </w:r>
    </w:p>
    <w:p w:rsidR="0008521C" w:rsidRPr="0008521C" w:rsidRDefault="0008521C" w:rsidP="00085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     Период работы:</w:t>
      </w:r>
    </w:p>
    <w:p w:rsidR="0008521C" w:rsidRPr="0008521C" w:rsidRDefault="0008521C" w:rsidP="00085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 24.01.2011 г. по 20.10.2011 г.  в должности учителя русского языка и литературы СОШ _____________________ принять к зачету для досрочного назначения пенсии по старости в соответствии с П.П. 19 п.1. ст. 27, Федерального закона от 17.12.2001 N 173-ФЗ "О трудовых пенсиях в Российской Федерации".</w:t>
      </w:r>
    </w:p>
    <w:p w:rsidR="0008521C" w:rsidRPr="0008521C" w:rsidRDefault="0008521C" w:rsidP="00085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Применить п. 23 Пленума верховного Российской Федерации от 20 декабря 2005 г. N 25 и обязать пенсионный орган назначить истцу пенсию со дня обращения с заявлением в пенсионный орган с "12" декабря 2013 г.</w:t>
      </w:r>
    </w:p>
    <w:p w:rsidR="0008521C" w:rsidRPr="0008521C" w:rsidRDefault="0008521C" w:rsidP="00085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8521C" w:rsidRPr="0008521C" w:rsidRDefault="0008521C" w:rsidP="00085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Приложения:</w:t>
      </w:r>
    </w:p>
    <w:p w:rsidR="0008521C" w:rsidRPr="0008521C" w:rsidRDefault="0008521C" w:rsidP="00085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     Копия трудовой книжки Головачевой Светланы Анатольевны. – 2 экз.;</w:t>
      </w:r>
    </w:p>
    <w:p w:rsidR="0008521C" w:rsidRPr="0008521C" w:rsidRDefault="0008521C" w:rsidP="00085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     Копия Решения – Протокол комиссии по пенсионным вопросам ГУ – Главного Управления Пенсионного фонда России № 2 по г. Москве и Московской области  от "24" февраля 2014 г. – 2 экз.;</w:t>
      </w:r>
    </w:p>
    <w:p w:rsidR="0008521C" w:rsidRPr="0008521C" w:rsidRDefault="0008521C" w:rsidP="00085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     Копия Приказа № 359 по средней школе № 4 г. Краснознаменска от 1 сентября 2010 года. – 2 экз.;</w:t>
      </w:r>
    </w:p>
    <w:p w:rsidR="0008521C" w:rsidRPr="0008521C" w:rsidRDefault="0008521C" w:rsidP="00085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4.     Приказ № 303 по средней школе № 4 г. Краснознаменска от 01.09.2011 года. – 2 экз.;</w:t>
      </w:r>
    </w:p>
    <w:p w:rsidR="0008521C" w:rsidRPr="0008521C" w:rsidRDefault="0008521C" w:rsidP="00085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     Квитанция об оплате госпошлины;</w:t>
      </w:r>
    </w:p>
    <w:p w:rsidR="0008521C" w:rsidRPr="0008521C" w:rsidRDefault="0008521C" w:rsidP="00085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6.     </w:t>
      </w:r>
      <w:hyperlink r:id="rId7" w:history="1">
        <w:r w:rsidRPr="0008521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Исковое заявление</w:t>
        </w:r>
      </w:hyperlink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для ответчика.</w:t>
      </w:r>
    </w:p>
    <w:p w:rsidR="0008521C" w:rsidRPr="0008521C" w:rsidRDefault="0008521C" w:rsidP="00085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     Копия Доверенности на представителя Машенкова С.П.</w:t>
      </w:r>
    </w:p>
    <w:p w:rsidR="0008521C" w:rsidRPr="0008521C" w:rsidRDefault="0008521C" w:rsidP="00085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8521C" w:rsidRPr="0008521C" w:rsidRDefault="0008521C" w:rsidP="00085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Оригиналы приложенных документов будут представлены на судебном заседании.</w:t>
      </w:r>
    </w:p>
    <w:p w:rsidR="0008521C" w:rsidRPr="0008521C" w:rsidRDefault="0008521C" w:rsidP="00085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"__" июля 2014 г.  Представитель истца Машенков С.П.___________</w:t>
      </w:r>
    </w:p>
    <w:p w:rsidR="0008521C" w:rsidRPr="0008521C" w:rsidRDefault="0008521C" w:rsidP="00085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852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 вопросам составления </w:t>
      </w:r>
      <w:hyperlink r:id="rId8" w:history="1">
        <w:r w:rsidRPr="0008521C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исковых заявлений</w:t>
        </w:r>
      </w:hyperlink>
      <w:r w:rsidRPr="000852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договоров, дополнительных соглашений, других документов рекомендуем, обратится к нашим юристам по </w:t>
      </w:r>
      <w:r w:rsidRPr="000852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  <w:t>тел. 8 (919) 722-05-32</w:t>
      </w:r>
      <w:r w:rsidRPr="000852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  <w:t>Юридическое обслуживание организаций и физических лиц – www.mashenkof.ru </w:t>
      </w:r>
    </w:p>
    <w:p w:rsidR="00B52F86" w:rsidRDefault="00B52F86"/>
    <w:sectPr w:rsidR="00B52F86" w:rsidSect="00B5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521C"/>
    <w:rsid w:val="0008521C"/>
    <w:rsid w:val="00B5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21C"/>
    <w:rPr>
      <w:b/>
      <w:bCs/>
    </w:rPr>
  </w:style>
  <w:style w:type="character" w:customStyle="1" w:styleId="apple-converted-space">
    <w:name w:val="apple-converted-space"/>
    <w:basedOn w:val="a0"/>
    <w:rsid w:val="0008521C"/>
  </w:style>
  <w:style w:type="paragraph" w:styleId="a4">
    <w:name w:val="Normal (Web)"/>
    <w:basedOn w:val="a"/>
    <w:uiPriority w:val="99"/>
    <w:semiHidden/>
    <w:unhideWhenUsed/>
    <w:rsid w:val="0008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5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enkof.ru/levoe_menyu/obrazci_iskovih_zayavleniy/ponyatie_iskovogo_zayavl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henkof.ru/levoe_menyu/obrazci_iskovih_zayavleniy/ponyatie_iskovogo_zayavl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3088492A1187CB48A861335108A452AEDF41C9366585930265EA04C1168C3BD426F3FA5CE4681pBW2I" TargetMode="External"/><Relationship Id="rId5" Type="http://schemas.openxmlformats.org/officeDocument/2006/relationships/hyperlink" Target="consultantplus://offline/ref=9F83088492A1187CB48A861335108A452AECF71A9869585930265EA04C1168C3BD426F3FA5CE4580pBW9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2016-05-18T10:05:00Z</dcterms:created>
  <dcterms:modified xsi:type="dcterms:W3CDTF">2016-05-18T10:05:00Z</dcterms:modified>
</cp:coreProperties>
</file>