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В Красногорский городской суд</w:t>
      </w:r>
    </w:p>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Московской области</w:t>
      </w:r>
    </w:p>
    <w:p w:rsidR="008E23ED" w:rsidRPr="008E23ED" w:rsidRDefault="008E23ED" w:rsidP="008E23ED">
      <w:pPr>
        <w:shd w:val="clear" w:color="auto" w:fill="FFFFFF"/>
        <w:spacing w:after="384" w:line="240" w:lineRule="auto"/>
        <w:jc w:val="right"/>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143400, г. Красногорск</w:t>
      </w:r>
    </w:p>
    <w:p w:rsidR="008E23ED" w:rsidRPr="008E23ED" w:rsidRDefault="008E23ED" w:rsidP="008E23ED">
      <w:pPr>
        <w:shd w:val="clear" w:color="auto" w:fill="FFFFFF"/>
        <w:spacing w:after="384" w:line="240" w:lineRule="auto"/>
        <w:jc w:val="right"/>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ул. Первомайская, д. 6</w:t>
      </w:r>
    </w:p>
    <w:p w:rsidR="008E23ED" w:rsidRPr="008E23ED" w:rsidRDefault="008E23ED" w:rsidP="008E23ED">
      <w:pPr>
        <w:shd w:val="clear" w:color="auto" w:fill="FFFFFF"/>
        <w:spacing w:after="384" w:line="240" w:lineRule="auto"/>
        <w:jc w:val="right"/>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тел (495) 562-35-12</w:t>
      </w:r>
    </w:p>
    <w:p w:rsidR="008E23ED" w:rsidRPr="008E23ED" w:rsidRDefault="008E23ED" w:rsidP="008E23ED">
      <w:pPr>
        <w:shd w:val="clear" w:color="auto" w:fill="FFFFFF"/>
        <w:spacing w:after="384" w:line="240" w:lineRule="auto"/>
        <w:jc w:val="right"/>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тел (495) 562-23-36</w:t>
      </w:r>
    </w:p>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w:t>
      </w:r>
    </w:p>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Истец: Иванов  Николай Петрович</w:t>
      </w:r>
    </w:p>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w:t>
      </w:r>
      <w:r w:rsidRPr="008E23ED">
        <w:rPr>
          <w:rFonts w:ascii="Arial" w:eastAsia="Times New Roman" w:hAnsi="Arial" w:cs="Arial"/>
          <w:color w:val="333333"/>
          <w:sz w:val="18"/>
          <w:szCs w:val="18"/>
          <w:lang w:eastAsia="ru-RU"/>
        </w:rPr>
        <w:t>Московская обл. Красногорский район</w:t>
      </w:r>
    </w:p>
    <w:p w:rsidR="008E23ED" w:rsidRPr="008E23ED" w:rsidRDefault="008E23ED" w:rsidP="008E23ED">
      <w:pPr>
        <w:shd w:val="clear" w:color="auto" w:fill="FFFFFF"/>
        <w:spacing w:after="384" w:line="240" w:lineRule="auto"/>
        <w:jc w:val="right"/>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п. Люблино, ул. Молодежная д. 6 кв.40</w:t>
      </w:r>
    </w:p>
    <w:p w:rsidR="008E23ED" w:rsidRPr="008E23ED" w:rsidRDefault="008E23ED" w:rsidP="008E23ED">
      <w:pPr>
        <w:shd w:val="clear" w:color="auto" w:fill="FFFFFF"/>
        <w:spacing w:after="384" w:line="240" w:lineRule="auto"/>
        <w:jc w:val="right"/>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Тел. 8 (965) 313-34-01</w:t>
      </w:r>
    </w:p>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w:t>
      </w:r>
    </w:p>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Ответчик: ОАО «Русь-Банк»</w:t>
      </w:r>
    </w:p>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w:t>
      </w:r>
      <w:r w:rsidRPr="008E23ED">
        <w:rPr>
          <w:rFonts w:ascii="Arial" w:eastAsia="Times New Roman" w:hAnsi="Arial" w:cs="Arial"/>
          <w:color w:val="333333"/>
          <w:sz w:val="18"/>
          <w:szCs w:val="18"/>
          <w:lang w:eastAsia="ru-RU"/>
        </w:rPr>
        <w:t>107078, г. Москва ул. Мясницкая 43 стр. 2</w:t>
      </w:r>
    </w:p>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w:t>
      </w:r>
    </w:p>
    <w:p w:rsidR="008E23ED" w:rsidRPr="008E23ED" w:rsidRDefault="008E23ED" w:rsidP="008E23ED">
      <w:pPr>
        <w:shd w:val="clear" w:color="auto" w:fill="FFFFFF"/>
        <w:spacing w:after="0" w:line="240" w:lineRule="auto"/>
        <w:jc w:val="right"/>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Цена иска: 114 568, 85</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0" w:line="240" w:lineRule="auto"/>
        <w:jc w:val="center"/>
        <w:rPr>
          <w:rFonts w:ascii="Arial" w:eastAsia="Times New Roman" w:hAnsi="Arial" w:cs="Arial"/>
          <w:color w:val="333333"/>
          <w:sz w:val="18"/>
          <w:szCs w:val="18"/>
          <w:lang w:eastAsia="ru-RU"/>
        </w:rPr>
      </w:pPr>
      <w:hyperlink r:id="rId5" w:history="1">
        <w:r w:rsidRPr="008E23ED">
          <w:rPr>
            <w:rFonts w:ascii="Arial" w:eastAsia="Times New Roman" w:hAnsi="Arial" w:cs="Arial"/>
            <w:b/>
            <w:bCs/>
            <w:color w:val="34BBD4"/>
            <w:sz w:val="24"/>
            <w:szCs w:val="24"/>
            <w:lang w:eastAsia="ru-RU"/>
          </w:rPr>
          <w:t>ИСКОВОЕ ЗАЯВЛЕНИЕ</w:t>
        </w:r>
      </w:hyperlink>
    </w:p>
    <w:p w:rsidR="008E23ED" w:rsidRPr="008E23ED" w:rsidRDefault="008E23ED" w:rsidP="008E23ED">
      <w:pPr>
        <w:shd w:val="clear" w:color="auto" w:fill="FFFFFF"/>
        <w:spacing w:after="0" w:line="240" w:lineRule="auto"/>
        <w:jc w:val="center"/>
        <w:rPr>
          <w:rFonts w:ascii="Arial" w:eastAsia="Times New Roman" w:hAnsi="Arial" w:cs="Arial"/>
          <w:color w:val="333333"/>
          <w:sz w:val="18"/>
          <w:szCs w:val="18"/>
          <w:lang w:eastAsia="ru-RU"/>
        </w:rPr>
      </w:pPr>
      <w:r w:rsidRPr="008E23ED">
        <w:rPr>
          <w:rFonts w:ascii="Arial" w:eastAsia="Times New Roman" w:hAnsi="Arial" w:cs="Arial"/>
          <w:b/>
          <w:bCs/>
          <w:color w:val="333333"/>
          <w:sz w:val="24"/>
          <w:szCs w:val="24"/>
          <w:lang w:eastAsia="ru-RU"/>
        </w:rPr>
        <w:t> </w:t>
      </w:r>
      <w:r w:rsidRPr="008E23ED">
        <w:rPr>
          <w:rFonts w:ascii="Arial" w:eastAsia="Times New Roman" w:hAnsi="Arial" w:cs="Arial"/>
          <w:color w:val="333333"/>
          <w:sz w:val="24"/>
          <w:szCs w:val="24"/>
          <w:bdr w:val="none" w:sz="0" w:space="0" w:color="auto" w:frame="1"/>
          <w:lang w:eastAsia="ru-RU"/>
        </w:rPr>
        <w:t>о признании недействительным пункта кредитного договора, взыскании суммы неосновательного обогащения, процентов за пользование чужими денежными средствами и компенсации морального вреда</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«04» декабря 2009 года между Истцом</w:t>
      </w:r>
      <w:r w:rsidRPr="008E23ED">
        <w:rPr>
          <w:rFonts w:ascii="Arial" w:eastAsia="Times New Roman" w:hAnsi="Arial" w:cs="Arial"/>
          <w:color w:val="333333"/>
          <w:sz w:val="24"/>
          <w:szCs w:val="24"/>
          <w:lang w:eastAsia="ru-RU"/>
        </w:rPr>
        <w:t> </w:t>
      </w:r>
      <w:r w:rsidRPr="008E23ED">
        <w:rPr>
          <w:rFonts w:ascii="Arial" w:eastAsia="Times New Roman" w:hAnsi="Arial" w:cs="Arial"/>
          <w:b/>
          <w:bCs/>
          <w:color w:val="333333"/>
          <w:sz w:val="24"/>
          <w:szCs w:val="24"/>
          <w:lang w:eastAsia="ru-RU"/>
        </w:rPr>
        <w:t>Ивановым Николаем Петровичем</w:t>
      </w:r>
      <w:r w:rsidRPr="008E23ED">
        <w:rPr>
          <w:rFonts w:ascii="Arial" w:eastAsia="Times New Roman" w:hAnsi="Arial" w:cs="Arial"/>
          <w:color w:val="333333"/>
          <w:sz w:val="24"/>
          <w:szCs w:val="24"/>
          <w:bdr w:val="none" w:sz="0" w:space="0" w:color="auto" w:frame="1"/>
          <w:lang w:eastAsia="ru-RU"/>
        </w:rPr>
        <w:t>,  и Ответчиком</w:t>
      </w:r>
      <w:r w:rsidRPr="008E23ED">
        <w:rPr>
          <w:rFonts w:ascii="Arial" w:eastAsia="Times New Roman" w:hAnsi="Arial" w:cs="Arial"/>
          <w:b/>
          <w:bCs/>
          <w:color w:val="333333"/>
          <w:sz w:val="24"/>
          <w:szCs w:val="24"/>
          <w:lang w:eastAsia="ru-RU"/>
        </w:rPr>
        <w:t>ОАО «Русь-Банк»</w:t>
      </w:r>
      <w:r w:rsidRPr="008E23ED">
        <w:rPr>
          <w:rFonts w:ascii="Arial" w:eastAsia="Times New Roman" w:hAnsi="Arial" w:cs="Arial"/>
          <w:color w:val="333333"/>
          <w:sz w:val="24"/>
          <w:szCs w:val="24"/>
          <w:lang w:eastAsia="ru-RU"/>
        </w:rPr>
        <w:t> </w:t>
      </w:r>
      <w:r w:rsidRPr="008E23ED">
        <w:rPr>
          <w:rFonts w:ascii="Arial" w:eastAsia="Times New Roman" w:hAnsi="Arial" w:cs="Arial"/>
          <w:color w:val="333333"/>
          <w:sz w:val="24"/>
          <w:szCs w:val="24"/>
          <w:bdr w:val="none" w:sz="0" w:space="0" w:color="auto" w:frame="1"/>
          <w:lang w:eastAsia="ru-RU"/>
        </w:rPr>
        <w:t>был заключен кредитный договор № 00/60-6368/810-2009.</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Пунктом 1.4. Договора предусмотрена комиссия за обслуживание кредита в размере 0.8 % от кредита. Об уплате данной комиссии Я не был извещен и узнал лишь после начала исполнения своих обязательств по договору.</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Исходя из положений ст. 819 ГК РФ,  учитывая положения ст. 30 Федерального закона от 02.12.1990 г. N 395-1 "О банках и банковской деятельности" такой вид комиссий как взимание комиссии за обслуживание кредита, нормами ГК РФ, Закона РФ "О защите прав потребителей", других федеральных законов и иных нормативных правовых актов РФ, не предусмотрен.</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Кроме того, в силу ст. 30 указанного Федерального закона, кредитная организация обязана определять в кредитном договоре полную стоимость кредита, предоставляемого физическому лицу. В расчете полной стоимости кредита должны включаться платежи заемщика по кредиту, связанные с заключением и исполнением кредитного договора.</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xml:space="preserve">Ссудные счета, по смыслу главы 45 ГК РФ, не являются банковскими счетами, поскольку в отношении этого счета заемщик не вправе давать банку </w:t>
      </w:r>
      <w:r w:rsidRPr="008E23ED">
        <w:rPr>
          <w:rFonts w:ascii="Arial" w:eastAsia="Times New Roman" w:hAnsi="Arial" w:cs="Arial"/>
          <w:color w:val="333333"/>
          <w:sz w:val="24"/>
          <w:szCs w:val="24"/>
          <w:bdr w:val="none" w:sz="0" w:space="0" w:color="auto" w:frame="1"/>
          <w:lang w:eastAsia="ru-RU"/>
        </w:rPr>
        <w:lastRenderedPageBreak/>
        <w:t>распоряжения о перечислении и выдаче сумм со счета и о проведении иных операций по счету.</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При данных обстоятельствах дела, и руководствуясь положениями ст. 180 ГК РФ п. 1.4 договора является недействительным.</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В соответствии с решением Президиума ВАС, взимание платежа «за обслуживание кредита» неправомерно, поскольку не предусмотрено Гражданским кодексом РФ. Не может он рассматриваться и как самостоятельная услуга: «В соответствие с пунктом 1 статьи 819 Гражданского кодекса Российской Федерации по кредитному договору банк или иная кредитная организация обязуется предоставить денежные средства (кредит) заемщику в размере и на условиях, предусмотренных договором, а заемщик обязуется возвратить полученную денежную сумму и уплатить проценты за нее. Из Положения «О правилах ведения бухгалтерского учета в кредитных организациях, расположенных на территории Российской Федерации» (утвержденного Банком России 26.03.2007 №302-П) следует, что условием предоставления и погашения кредита (кредиторская обязанность банка) является открытие и ведение банком ссудного счета. Ссудные счета не являются банковскими счетами и используются для отражения в балансе банка образования и погашения ссудной задолженности, то есть операций по предоставлению заемщикам и возврату ими денежных средств (кредитов) в соответствии с заключенными кредитными договорами. Таким образом, действия банка по открытию и ведению ссудного счета нельзя квалифицировать как самостоятельную банковскую услугу».</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Указанный вид комиссий нормами Гражданского кодекса Российской Федерации, Законом о защите прав потребителей, другими федеральными законами и иными нормативными правовыми актами Российской Федерации не предусмотрен и в соответствии со статьей 16 закона «О защите прав потребителей» нарушает Мои потребительские права.</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«08» августа 2011 года Мною была направлена претензия Ответчику об исключении указанной комиссии  и проведении перерасчета кредитного обязательства с зачетом уплаченных мною сумм в счет погашения основного долга.</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До настоящего времени ответчик не удовлетворил мои требования и не предоставил ответа на претензию.</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В соответствии с кредитным договором и выпиской из лицевого счета ежемесячная комиссия за ведение ссудного счета составила 300 000/100X0,8= 2 400,00 коп.</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Период платежа до 4 ноября 2011 года составил 23 месяца, исходя из этого сумма необоснованно взысканных средств составила: 2 400,00 коп. x 23 мес. = 55 200 (пятьдесят пять тысяч двести) рублей  00 коп.</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Пунктом 2 статьи 167 ГК РФ предусмотрены последствия недействительности части сделки, предусматривающие, что суммы, полученные Банком по недействительным условиям Договора, являются неосновательным денежным обогащением и подлежат возврату Заемщику согласно статье 1102 ГК РФ и пункту 1 статьи 1103 ГК РФ.</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В соответствии с п. 1 ст. 16 Закона РФ от 07.02.1992 г. N 2300-1 "О защите прав потребителей", согласно которому,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 Если в результате исполнения договора, ущемляющего права потребителя, у него возникли убытки, они подлежат возмещению изготовителем (исполнителем, продавцом) в полном объеме.</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lastRenderedPageBreak/>
        <w:t>Уплачивая Банку денежные средства по недействительным условиям Договора, я лишался возможности распоряжения указанными денежными средствами. В то же время Банк, получая денежные средства Заемщика по недействительным условиям Договора, имел возможность их дальнейшего размещения и извлечения дохода.</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В силу пункта 2 статьи 1107 ГК РФ на сумму неосновательного денежного обогащения подлежат начислению проценты за пользование чужими средствами, исходя из учетной ставки банковского процента на день вынесения решения суда (статья 395 ГК РФ) с даты, когда Ответчик узнал или должен был узнать о неосновательности получения денежных средств. Датой, когда Ответчик узнал или должен был узнать о неосновательности получения денежных средств, по мнению Истца, следует считать дату первого погашения Заемщиком кредита в соответствии с графиком платежей (расчет прилагается).</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Полагаю, что с целью увеличения доходности Банк ввел меня в заблуждение относительно полной стоимости кредита, умышленно не раскрыв полную стоимость кредита ни до подписания Договора, ни в самом Договоре</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Я не имел возможности отказаться от уплаты комиссии за ведение ссудного счета, перестав ее уплачивать, поскольку при внесении денежных средств в счет погашения кредита в первую очередь списываются комиссия за ведение ссудного счета и проценты, а в последнюю – сумма основного долга. То есть если бы я при внесении платы за кредит вносил суммы за вычетом комиссии за ведение ссудного счета, то указанная комиссия все равно бы списалась за счет возникновения просроченной задолженности по основному долгу, на которую бы Банк начислял пени и штрафы.</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Неоднократные устные и письменные обращения в Банк с просьбой отменить плату за ведение ссудного счета игнорировались Банком в течение года.</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Осознание факта обмана со стороны Банка, полное игнорирование Банком моих обращений и невозможность отказаться от оплаты не оказываемых мне услуг причиняло мне регулярные моральные страдания.</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В соответствии с разъяснениями, данными в пункте 25 Постановления Пленума Верховного Суда РФ от 20.12.1994 №10 “О практике рассмотрения судами дел о защите прав потребителей” размер иска [о компенсации морального вреда], удовлетворяемого судом, не может быть поставлен в зависимость от стоимости товара (работы, услуги) или суммы подлежащей взысканию неустойки, а должен основываться на характере и объеме причиненных потребителю нравственных и физических страданий в каждом конкретном случае.</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В соответствии со статьей 15 ЗоЗПП моральный вред, причиненный потребителю вследствие нарушения изготовителем (исполнителем, продавцом) или организацией, выполняющей функции изготовителя (продавца) на основании договора с ним,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 Компенсация морального вреда осуществляется независимо от возмещения имущественного вреда и понесенных потребителем убытков.</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Полагаю, что в соответствии со статьей 15 ЗоЗЗП, статьей 151 ГК РФ Банк обязан возместить причиненный мне моральный вред в размере уплаченной Банку комиссии за открытие и ведение ссудного счета.</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На основании изложенного выше, а также руководствуясь статьей 3, пунктом 7 статьи 29  и 131 Гражданского процессуального кодекса РФ,</w:t>
      </w:r>
    </w:p>
    <w:p w:rsidR="008E23ED" w:rsidRPr="008E23ED" w:rsidRDefault="008E23ED" w:rsidP="008E23ED">
      <w:pPr>
        <w:shd w:val="clear" w:color="auto" w:fill="FFFFFF"/>
        <w:spacing w:after="384"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b/>
          <w:bCs/>
          <w:color w:val="333333"/>
          <w:sz w:val="24"/>
          <w:szCs w:val="24"/>
          <w:lang w:eastAsia="ru-RU"/>
        </w:rPr>
        <w:lastRenderedPageBreak/>
        <w:t> П Р О ШУ СУД:</w:t>
      </w:r>
    </w:p>
    <w:p w:rsidR="008E23ED" w:rsidRPr="008E23ED" w:rsidRDefault="008E23ED" w:rsidP="008E23ED">
      <w:pPr>
        <w:shd w:val="clear" w:color="auto" w:fill="FFFFFF"/>
        <w:spacing w:after="384"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1. Признать п. 1.4. Кредитного договора № 00/60-6368/810-2009 недействительным.</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2. Взыскать с Ответчика в пользу Истцу сумму неосновательного обогащения в размере 55 200, 00 рублей.</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3. Взыскать с Ответчика в пользу Истца сумму начисленных процентов за пользование чужими средствами из расчета ставки рефинансирования ЦБ РФ, действующей на день вынесения решения суда, на сумму 4 168, 85 рублей до момента полного исполнения решения суда.</w:t>
      </w:r>
    </w:p>
    <w:p w:rsidR="008E23ED" w:rsidRPr="008E23ED" w:rsidRDefault="008E23ED" w:rsidP="008E23ED">
      <w:pPr>
        <w:shd w:val="clear" w:color="auto" w:fill="FFFFFF"/>
        <w:spacing w:after="0" w:line="240" w:lineRule="auto"/>
        <w:jc w:val="both"/>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4. Взыскать с Ответчика компенсацию морального вреда в пользу Истца в размере 55 200,00 рублей.</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0" w:line="240" w:lineRule="auto"/>
        <w:rPr>
          <w:rFonts w:ascii="Arial" w:eastAsia="Times New Roman" w:hAnsi="Arial" w:cs="Arial"/>
          <w:color w:val="333333"/>
          <w:sz w:val="18"/>
          <w:szCs w:val="18"/>
          <w:lang w:eastAsia="ru-RU"/>
        </w:rPr>
      </w:pPr>
      <w:r w:rsidRPr="008E23ED">
        <w:rPr>
          <w:rFonts w:ascii="Arial" w:eastAsia="Times New Roman" w:hAnsi="Arial" w:cs="Arial"/>
          <w:b/>
          <w:bCs/>
          <w:color w:val="333333"/>
          <w:sz w:val="24"/>
          <w:szCs w:val="24"/>
          <w:lang w:eastAsia="ru-RU"/>
        </w:rPr>
        <w:t>Приложение:</w:t>
      </w:r>
    </w:p>
    <w:p w:rsidR="008E23ED" w:rsidRPr="008E23ED" w:rsidRDefault="008E23ED" w:rsidP="008E23ED">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Исковое заявление;</w:t>
      </w:r>
    </w:p>
    <w:p w:rsidR="008E23ED" w:rsidRPr="008E23ED" w:rsidRDefault="008E23ED" w:rsidP="008E23ED">
      <w:pPr>
        <w:shd w:val="clear" w:color="auto" w:fill="FFFFFF"/>
        <w:spacing w:after="0"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    2.  Копии кредитного договора № 00/60-6368/810-2009;</w:t>
      </w:r>
    </w:p>
    <w:p w:rsidR="008E23ED" w:rsidRPr="008E23ED" w:rsidRDefault="008E23ED" w:rsidP="008E23ED">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Копии выписки из лицевого счета от 31.10.2011 года;</w:t>
      </w:r>
    </w:p>
    <w:p w:rsidR="008E23ED" w:rsidRPr="008E23ED" w:rsidRDefault="008E23ED" w:rsidP="008E23ED">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Копии претензии от 8 августа 2011 года;</w:t>
      </w:r>
    </w:p>
    <w:p w:rsidR="008E23ED" w:rsidRPr="008E23ED" w:rsidRDefault="008E23ED" w:rsidP="008E23ED">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8E23ED">
        <w:rPr>
          <w:rFonts w:ascii="Arial" w:eastAsia="Times New Roman" w:hAnsi="Arial" w:cs="Arial"/>
          <w:color w:val="333333"/>
          <w:sz w:val="24"/>
          <w:szCs w:val="24"/>
          <w:bdr w:val="none" w:sz="0" w:space="0" w:color="auto" w:frame="1"/>
          <w:lang w:eastAsia="ru-RU"/>
        </w:rPr>
        <w:t>Расчет суммы процентов за пользование чужими денежными средствами (в 2-х экз.).</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0" w:line="240" w:lineRule="auto"/>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Истец  __________________________    __________   «___» ноября  2011 г.</w:t>
      </w:r>
    </w:p>
    <w:p w:rsidR="008E23ED" w:rsidRPr="008E23ED" w:rsidRDefault="008E23ED" w:rsidP="008E23ED">
      <w:pPr>
        <w:shd w:val="clear" w:color="auto" w:fill="FFFFFF"/>
        <w:spacing w:after="0" w:line="240" w:lineRule="auto"/>
        <w:rPr>
          <w:rFonts w:ascii="Arial" w:eastAsia="Times New Roman" w:hAnsi="Arial" w:cs="Arial"/>
          <w:color w:val="333333"/>
          <w:sz w:val="18"/>
          <w:szCs w:val="18"/>
          <w:lang w:eastAsia="ru-RU"/>
        </w:rPr>
      </w:pPr>
      <w:r w:rsidRPr="008E23ED">
        <w:rPr>
          <w:rFonts w:ascii="Arial" w:eastAsia="Times New Roman" w:hAnsi="Arial" w:cs="Arial"/>
          <w:b/>
          <w:bCs/>
          <w:color w:val="333333"/>
          <w:sz w:val="18"/>
          <w:lang w:eastAsia="ru-RU"/>
        </w:rPr>
        <w:t>                                      Ф.И.О.                      (подпись)</w:t>
      </w:r>
    </w:p>
    <w:p w:rsidR="008E23ED" w:rsidRPr="008E23ED" w:rsidRDefault="008E23ED" w:rsidP="008E23ED">
      <w:pPr>
        <w:shd w:val="clear" w:color="auto" w:fill="FFFFFF"/>
        <w:spacing w:after="384"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p>
    <w:p w:rsidR="008E23ED" w:rsidRPr="008E23ED" w:rsidRDefault="008E23ED" w:rsidP="008E23ED">
      <w:pPr>
        <w:shd w:val="clear" w:color="auto" w:fill="FFFFFF"/>
        <w:spacing w:after="0" w:line="240" w:lineRule="auto"/>
        <w:rPr>
          <w:rFonts w:ascii="Arial" w:eastAsia="Times New Roman" w:hAnsi="Arial" w:cs="Arial"/>
          <w:color w:val="333333"/>
          <w:sz w:val="18"/>
          <w:szCs w:val="18"/>
          <w:lang w:eastAsia="ru-RU"/>
        </w:rPr>
      </w:pPr>
      <w:r w:rsidRPr="008E23ED">
        <w:rPr>
          <w:rFonts w:ascii="Arial" w:eastAsia="Times New Roman" w:hAnsi="Arial" w:cs="Arial"/>
          <w:color w:val="333333"/>
          <w:sz w:val="18"/>
          <w:szCs w:val="18"/>
          <w:lang w:eastAsia="ru-RU"/>
        </w:rPr>
        <w:t> </w:t>
      </w:r>
      <w:r w:rsidRPr="008E23ED">
        <w:rPr>
          <w:rFonts w:ascii="Arial" w:eastAsia="Times New Roman" w:hAnsi="Arial" w:cs="Arial"/>
          <w:b/>
          <w:bCs/>
          <w:color w:val="333333"/>
          <w:sz w:val="24"/>
          <w:szCs w:val="24"/>
          <w:lang w:eastAsia="ru-RU"/>
        </w:rPr>
        <w:t>По вопросам составления </w:t>
      </w:r>
      <w:hyperlink r:id="rId6" w:history="1">
        <w:r w:rsidRPr="008E23ED">
          <w:rPr>
            <w:rFonts w:ascii="Arial" w:eastAsia="Times New Roman" w:hAnsi="Arial" w:cs="Arial"/>
            <w:b/>
            <w:bCs/>
            <w:color w:val="34BBD4"/>
            <w:sz w:val="24"/>
            <w:szCs w:val="24"/>
            <w:lang w:eastAsia="ru-RU"/>
          </w:rPr>
          <w:t>исковых заявлений</w:t>
        </w:r>
      </w:hyperlink>
      <w:r w:rsidRPr="008E23ED">
        <w:rPr>
          <w:rFonts w:ascii="Arial" w:eastAsia="Times New Roman" w:hAnsi="Arial" w:cs="Arial"/>
          <w:b/>
          <w:bCs/>
          <w:color w:val="333333"/>
          <w:sz w:val="24"/>
          <w:szCs w:val="24"/>
          <w:lang w:eastAsia="ru-RU"/>
        </w:rPr>
        <w:t>, договоров, дополнительных соглашений, других документов рекомендуем, обратится к нашим юристам по </w:t>
      </w:r>
      <w:r w:rsidRPr="008E23ED">
        <w:rPr>
          <w:rFonts w:ascii="Arial" w:eastAsia="Times New Roman" w:hAnsi="Arial" w:cs="Arial"/>
          <w:color w:val="333333"/>
          <w:sz w:val="18"/>
          <w:szCs w:val="18"/>
          <w:lang w:eastAsia="ru-RU"/>
        </w:rPr>
        <w:br/>
      </w:r>
      <w:r w:rsidRPr="008E23ED">
        <w:rPr>
          <w:rFonts w:ascii="Arial" w:eastAsia="Times New Roman" w:hAnsi="Arial" w:cs="Arial"/>
          <w:color w:val="333333"/>
          <w:sz w:val="18"/>
          <w:szCs w:val="18"/>
          <w:lang w:eastAsia="ru-RU"/>
        </w:rPr>
        <w:br/>
      </w:r>
      <w:r w:rsidRPr="008E23ED">
        <w:rPr>
          <w:rFonts w:ascii="Arial" w:eastAsia="Times New Roman" w:hAnsi="Arial" w:cs="Arial"/>
          <w:b/>
          <w:bCs/>
          <w:color w:val="333333"/>
          <w:sz w:val="24"/>
          <w:szCs w:val="24"/>
          <w:lang w:eastAsia="ru-RU"/>
        </w:rPr>
        <w:t>тел. 8 (919) 722-05-32</w:t>
      </w:r>
      <w:r w:rsidRPr="008E23ED">
        <w:rPr>
          <w:rFonts w:ascii="Arial" w:eastAsia="Times New Roman" w:hAnsi="Arial" w:cs="Arial"/>
          <w:color w:val="333333"/>
          <w:sz w:val="18"/>
          <w:szCs w:val="18"/>
          <w:lang w:eastAsia="ru-RU"/>
        </w:rPr>
        <w:br/>
      </w:r>
      <w:r w:rsidRPr="008E23ED">
        <w:rPr>
          <w:rFonts w:ascii="Arial" w:eastAsia="Times New Roman" w:hAnsi="Arial" w:cs="Arial"/>
          <w:color w:val="333333"/>
          <w:sz w:val="18"/>
          <w:szCs w:val="18"/>
          <w:lang w:eastAsia="ru-RU"/>
        </w:rPr>
        <w:br/>
      </w:r>
      <w:r w:rsidRPr="008E23ED">
        <w:rPr>
          <w:rFonts w:ascii="Arial" w:eastAsia="Times New Roman" w:hAnsi="Arial" w:cs="Arial"/>
          <w:b/>
          <w:bCs/>
          <w:color w:val="333333"/>
          <w:sz w:val="24"/>
          <w:szCs w:val="24"/>
          <w:lang w:eastAsia="ru-RU"/>
        </w:rPr>
        <w:t>Юридическое обслуживание организаций и физических лиц – </w:t>
      </w:r>
      <w:hyperlink r:id="rId7" w:history="1">
        <w:r w:rsidRPr="008E23ED">
          <w:rPr>
            <w:rFonts w:ascii="Arial" w:eastAsia="Times New Roman" w:hAnsi="Arial" w:cs="Arial"/>
            <w:b/>
            <w:bCs/>
            <w:color w:val="34BBD4"/>
            <w:sz w:val="24"/>
            <w:szCs w:val="24"/>
            <w:lang w:eastAsia="ru-RU"/>
          </w:rPr>
          <w:t>www.mashenkof.ru</w:t>
        </w:r>
      </w:hyperlink>
    </w:p>
    <w:p w:rsidR="000E2BD2" w:rsidRDefault="000E2BD2"/>
    <w:sectPr w:rsidR="000E2BD2" w:rsidSect="000E2B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DB6B6C"/>
    <w:multiLevelType w:val="multilevel"/>
    <w:tmpl w:val="CA7CA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359146B"/>
    <w:multiLevelType w:val="multilevel"/>
    <w:tmpl w:val="F99EB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E23ED"/>
    <w:rsid w:val="000E2BD2"/>
    <w:rsid w:val="008E23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B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E23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E23ED"/>
    <w:rPr>
      <w:b/>
      <w:bCs/>
    </w:rPr>
  </w:style>
  <w:style w:type="character" w:customStyle="1" w:styleId="apple-converted-space">
    <w:name w:val="apple-converted-space"/>
    <w:basedOn w:val="a0"/>
    <w:rsid w:val="008E23ED"/>
  </w:style>
  <w:style w:type="character" w:styleId="a5">
    <w:name w:val="Hyperlink"/>
    <w:basedOn w:val="a0"/>
    <w:uiPriority w:val="99"/>
    <w:semiHidden/>
    <w:unhideWhenUsed/>
    <w:rsid w:val="008E23ED"/>
    <w:rPr>
      <w:color w:val="0000FF"/>
      <w:u w:val="single"/>
    </w:rPr>
  </w:style>
</w:styles>
</file>

<file path=word/webSettings.xml><?xml version="1.0" encoding="utf-8"?>
<w:webSettings xmlns:r="http://schemas.openxmlformats.org/officeDocument/2006/relationships" xmlns:w="http://schemas.openxmlformats.org/wordprocessingml/2006/main">
  <w:divs>
    <w:div w:id="209554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ashenkof.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shenkof.ru/levoe_menyu/obrazci_iskovih_zayavleniy/ponyatie_iskovogo_zayavleniya/" TargetMode="External"/><Relationship Id="rId5" Type="http://schemas.openxmlformats.org/officeDocument/2006/relationships/hyperlink" Target="http://mashenkof.ru/levoe_menyu/obrazci_iskovih_zayavleniy/ponyatie_iskovogo_zayavleniy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1589</Words>
  <Characters>9059</Characters>
  <Application>Microsoft Office Word</Application>
  <DocSecurity>0</DocSecurity>
  <Lines>75</Lines>
  <Paragraphs>21</Paragraphs>
  <ScaleCrop>false</ScaleCrop>
  <Company/>
  <LinksUpToDate>false</LinksUpToDate>
  <CharactersWithSpaces>10627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2016-05-18T09:48:00Z</dcterms:created>
  <dcterms:modified xsi:type="dcterms:W3CDTF">2016-05-18T09:48:00Z</dcterms:modified>
</cp:coreProperties>
</file>