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F9A" w:rsidRDefault="00377F9A" w:rsidP="00377F9A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В Кузьминский районный суд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Москвы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Истец: Грачев Николай Федорович,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проживающий: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Рязань, ул. Стройкова, д. 30, кв. 74.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Ответчик: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Панова Людмила Дмитриевна,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проживающая: г. Москва, ул. Паркентская, д. 25, корп. 3, кв. 57</w:t>
      </w:r>
      <w:proofErr w:type="gramEnd"/>
    </w:p>
    <w:p w:rsidR="00377F9A" w:rsidRDefault="00377F9A" w:rsidP="00377F9A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hyperlink r:id="rId4" w:history="1">
        <w:proofErr w:type="gramStart"/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ИСКОВОЕ ЗАЯВЛЕНИЕ</w:t>
        </w:r>
      </w:hyperlink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признании завещания недействительным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(в связи с нарушением порядка оформления)</w:t>
      </w:r>
      <w:proofErr w:type="gramEnd"/>
    </w:p>
    <w:p w:rsidR="00377F9A" w:rsidRDefault="00377F9A" w:rsidP="00377F9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Я являюсь родным братом Грачевой Анны Федоровны, 1927 пр., проживавшей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 адресу: г. Москва, ул. Паркентская, д. 25, корп. 3, кв. 12.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16 декабря 1999 г. Грачева А.Ф. завещала принадлежащую ей квартиру,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расположенную по адресу: г. Москва, ул. Паркентская, д. 25, корп. 3, кв. 12,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Пановой Людмиле Дмитриевне.</w:t>
      </w:r>
      <w:proofErr w:type="gramEnd"/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Завешанная квартира приватизирована, приватизационные документы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находятся в Бюро по приватизации (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Москва, Рязанский проспект, д. 32).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Через неделю после составления завещания, т.е. 24 декабря 1999 г., моя сестра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Грачева Анна Федоровна умерла в своей квартире.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Считаю, что указанное завещание подлежит отмене в соответствии со ст. 168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ГК РФ по следующему основанию.</w:t>
      </w:r>
    </w:p>
    <w:p w:rsidR="00377F9A" w:rsidRDefault="00377F9A" w:rsidP="00377F9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bdr w:val="none" w:sz="0" w:space="0" w:color="auto" w:frame="1"/>
        </w:rPr>
        <w:t>Завещание было подписано не самой Грачевой А.Ф., а другим лицом —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гр. Трухиным Ренатом Владимировичем. При этом в завещании было указано,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что Грачева А.Ф. присутствовала при подписании данного завещания и не могла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подписать завещание собственноручно «ввиду ее болезни — перелома руки».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Как мне известно, у моей сестры Грачевой А.Ф. никакого перелома руки на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момент подписания завещания не было. Перед смертью она лежала в городской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клинической больнице № 7 в период с 17 ноября 1999 г. по 16 декабря 1999 г., куда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была доставлена с переломом левого бедра.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Я полагаю, что после столь тяжелого перелома пожилая женщина не могла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самостоятельно добраться до дома, а не то чтобы ехать к нотариусу и составлять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завещание. При этом, как следует из материалов дела, выписавшись из больницы,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она успевает в этот же день сломать где-то руку, после чего едет в нотариальную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контору составлять завещание своей квартиры для чужой женщины.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Таким образом, исходя из вышеуказанных фактов, обстоятельства, указанные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завещании, в связи с которыми Грачева А.Ф. не могла подписать указанное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завещание собственноручно и сама присутствовала при подписании завещания, —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ложны, и, следовательно, завещание было составлено в нарушение ст. 542 ГК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РСФСР.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изложенного, в соответствии со ст. 168 ГК РФ, ст. 542 ГПК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РСФСР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прошу: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 Признать завещание Грачевой Анны Федоровны от 16 декабря 1999 г. на имя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Пановой Людмилы Дмитриевны недействительным.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В порядке подготовки дела к судебному заседанию: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— запросить нотариуса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г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. Москвы Заграя И.Л. по поводу установления адреса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проживания гр. Трухина Рената Владимировича (его адрес должен быть в реестре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нотариальной конторы);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— истребовать и приобщить к материалам дела копию наследственного дела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Грачевой А.Ф.;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lastRenderedPageBreak/>
        <w:t xml:space="preserve">— принять меры к охране наследственного имущества—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кв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артиры,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принадлежавшей Грачевой А.Ф., расположенной по адресу: г. Москва,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ул. Паркентская, д. 25, корп. 3, кв. 12, а также личных вещей Грачевой А.Ф.,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которые находятся в указанной квартире, наложив арест на квартиру.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Приложение: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1) свидетельство о рождении;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2) копия</w:t>
      </w:r>
      <w:r>
        <w:rPr>
          <w:rStyle w:val="apple-converted-space"/>
          <w:rFonts w:ascii="Arial" w:hAnsi="Arial" w:cs="Arial"/>
          <w:color w:val="333333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color w:val="34BBD4"/>
            <w:u w:val="none"/>
            <w:bdr w:val="none" w:sz="0" w:space="0" w:color="auto" w:frame="1"/>
          </w:rPr>
          <w:t>искового заявления</w:t>
        </w:r>
      </w:hyperlink>
      <w:r>
        <w:rPr>
          <w:rFonts w:ascii="Arial" w:hAnsi="Arial" w:cs="Arial"/>
          <w:color w:val="333333"/>
          <w:bdr w:val="none" w:sz="0" w:space="0" w:color="auto" w:frame="1"/>
        </w:rPr>
        <w:t>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3) копия доверенности;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4) квитанция об уплате государственной пошлины.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 февраля 2000 г. Грачев</w:t>
      </w:r>
    </w:p>
    <w:p w:rsidR="00377F9A" w:rsidRDefault="00377F9A" w:rsidP="00377F9A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6" w:history="1">
        <w:r>
          <w:rPr>
            <w:rStyle w:val="a4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proofErr w:type="gramStart"/>
      <w:r>
        <w:rPr>
          <w:rStyle w:val="a5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bdr w:val="none" w:sz="0" w:space="0" w:color="auto" w:frame="1"/>
        </w:rPr>
        <w:t>. 8 (919) 722-05-32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bdr w:val="none" w:sz="0" w:space="0" w:color="auto" w:frame="1"/>
          </w:rPr>
          <w:t>www.mashenkof.ru </w:t>
        </w:r>
      </w:hyperlink>
    </w:p>
    <w:p w:rsidR="007272B3" w:rsidRDefault="007272B3"/>
    <w:sectPr w:rsidR="007272B3" w:rsidSect="00727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377F9A"/>
    <w:rsid w:val="00377F9A"/>
    <w:rsid w:val="00727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2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7F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77F9A"/>
    <w:rPr>
      <w:color w:val="0000FF"/>
      <w:u w:val="single"/>
    </w:rPr>
  </w:style>
  <w:style w:type="character" w:customStyle="1" w:styleId="apple-converted-space">
    <w:name w:val="apple-converted-space"/>
    <w:basedOn w:val="a0"/>
    <w:rsid w:val="00377F9A"/>
  </w:style>
  <w:style w:type="character" w:styleId="a5">
    <w:name w:val="Strong"/>
    <w:basedOn w:val="a0"/>
    <w:uiPriority w:val="22"/>
    <w:qFormat/>
    <w:rsid w:val="00377F9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89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564</Words>
  <Characters>3221</Characters>
  <Application>Microsoft Office Word</Application>
  <DocSecurity>0</DocSecurity>
  <Lines>26</Lines>
  <Paragraphs>7</Paragraphs>
  <ScaleCrop>false</ScaleCrop>
  <Company/>
  <LinksUpToDate>false</LinksUpToDate>
  <CharactersWithSpaces>3778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2016-05-17T16:59:00Z</dcterms:created>
  <dcterms:modified xsi:type="dcterms:W3CDTF">2016-05-17T17:00:00Z</dcterms:modified>
</cp:coreProperties>
</file>