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45C" w:rsidRDefault="00AF445C" w:rsidP="00AF445C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В Арбитражный суд города Москвы</w:t>
      </w:r>
    </w:p>
    <w:p w:rsidR="00AF445C" w:rsidRDefault="00AF445C" w:rsidP="00AF445C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        115191, Москва, ул. Большая Тульская, д. 17</w:t>
      </w:r>
    </w:p>
    <w:p w:rsidR="00AF445C" w:rsidRDefault="00AF445C" w:rsidP="00AF445C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                               </w:t>
      </w:r>
    </w:p>
    <w:p w:rsidR="00AF445C" w:rsidRDefault="00AF445C" w:rsidP="00AF445C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           От ответчика: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Общество с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ограниченной</w:t>
      </w:r>
      <w:proofErr w:type="gramEnd"/>
    </w:p>
    <w:p w:rsidR="00AF445C" w:rsidRDefault="00AF445C" w:rsidP="00AF445C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           ответственностью «Архитектурная студия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И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&amp;Е»</w:t>
      </w:r>
    </w:p>
    <w:p w:rsidR="00AF445C" w:rsidRDefault="00AF445C" w:rsidP="00AF445C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                               </w:t>
      </w:r>
    </w:p>
    <w:p w:rsidR="00AF445C" w:rsidRDefault="00AF445C" w:rsidP="00AF445C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          Истец: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Автономная некоммерческая организация    </w:t>
      </w:r>
    </w:p>
    <w:p w:rsidR="00AF445C" w:rsidRDefault="00AF445C" w:rsidP="00AF445C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             «Историко-мемориальный музей</w:t>
      </w:r>
    </w:p>
    <w:p w:rsidR="00AF445C" w:rsidRDefault="00AF445C" w:rsidP="00AF445C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          Виктора Степановича Черномырдина»</w:t>
      </w:r>
    </w:p>
    <w:p w:rsidR="00AF445C" w:rsidRDefault="00AF445C" w:rsidP="00AF445C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                               </w:t>
      </w:r>
    </w:p>
    <w:p w:rsidR="00AF445C" w:rsidRDefault="00AF445C" w:rsidP="00AF445C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            Дело</w:t>
      </w:r>
      <w:proofErr w:type="gramStart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№ А</w:t>
      </w:r>
      <w:proofErr w:type="gramEnd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47-7808/2013</w:t>
      </w:r>
    </w:p>
    <w:p w:rsidR="00AF445C" w:rsidRDefault="00AF445C" w:rsidP="00AF445C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F445C" w:rsidRDefault="00AF445C" w:rsidP="00AF445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ДОПОЛНЕНИЕ К ОТЗЫВУ НА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hyperlink r:id="rId4" w:history="1">
        <w:r>
          <w:rPr>
            <w:rStyle w:val="a5"/>
            <w:rFonts w:ascii="Arial" w:hAnsi="Arial" w:cs="Arial"/>
            <w:b/>
            <w:bCs/>
            <w:color w:val="34BBD4"/>
            <w:sz w:val="36"/>
            <w:szCs w:val="36"/>
            <w:u w:val="none"/>
            <w:bdr w:val="none" w:sz="0" w:space="0" w:color="auto" w:frame="1"/>
          </w:rPr>
          <w:t>ИСКОВОЕ ЗАЯВЛЕНИЕ</w:t>
        </w:r>
      </w:hyperlink>
    </w:p>
    <w:p w:rsidR="00AF445C" w:rsidRDefault="00AF445C" w:rsidP="00AF445C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F445C" w:rsidRDefault="00AF445C" w:rsidP="00AF445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 дополнение к представленному отзыву на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hyperlink r:id="rId5" w:history="1">
        <w:r>
          <w:rPr>
            <w:rStyle w:val="a5"/>
            <w:rFonts w:ascii="Arial" w:hAnsi="Arial" w:cs="Arial"/>
            <w:color w:val="34BBD4"/>
            <w:sz w:val="36"/>
            <w:szCs w:val="36"/>
            <w:u w:val="none"/>
            <w:bdr w:val="none" w:sz="0" w:space="0" w:color="auto" w:frame="1"/>
          </w:rPr>
          <w:t xml:space="preserve">исковое </w:t>
        </w:r>
        <w:proofErr w:type="spellStart"/>
        <w:r>
          <w:rPr>
            <w:rStyle w:val="a5"/>
            <w:rFonts w:ascii="Arial" w:hAnsi="Arial" w:cs="Arial"/>
            <w:color w:val="34BBD4"/>
            <w:sz w:val="36"/>
            <w:szCs w:val="36"/>
            <w:u w:val="none"/>
            <w:bdr w:val="none" w:sz="0" w:space="0" w:color="auto" w:frame="1"/>
          </w:rPr>
          <w:t>заявление</w:t>
        </w:r>
      </w:hyperlink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сообщаем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следующее.</w:t>
      </w:r>
    </w:p>
    <w:p w:rsidR="00AF445C" w:rsidRDefault="00AF445C" w:rsidP="00AF445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 соответствии со ст. 758 ГК РФ. – «По договору подряда на выполнение проектных и изыскательских работ подрядчик (проектировщик, изыскатель) обязуется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u w:val="single"/>
          <w:bdr w:val="none" w:sz="0" w:space="0" w:color="auto" w:frame="1"/>
        </w:rPr>
        <w:t xml:space="preserve">по заданию </w:t>
      </w:r>
      <w:proofErr w:type="spellStart"/>
      <w:r>
        <w:rPr>
          <w:rFonts w:ascii="Arial" w:hAnsi="Arial" w:cs="Arial"/>
          <w:color w:val="333333"/>
          <w:sz w:val="36"/>
          <w:szCs w:val="36"/>
          <w:u w:val="single"/>
          <w:bdr w:val="none" w:sz="0" w:space="0" w:color="auto" w:frame="1"/>
        </w:rPr>
        <w:t>заказчика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разработать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техническую документацию и (или) выполнить изыскательские работы, а заказчик обязуется принять и оплатить их результат».</w:t>
      </w:r>
    </w:p>
    <w:p w:rsidR="00AF445C" w:rsidRDefault="00AF445C" w:rsidP="00AF445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Согласно ст. 759 ГК РФ.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Которая носит название – «Исходные данные для выполнения проектных и изыскательских работ» указано, что – «По договору подряда на выполнение проектных и изыскательских 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работ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u w:val="single"/>
          <w:bdr w:val="none" w:sz="0" w:space="0" w:color="auto" w:frame="1"/>
        </w:rPr>
        <w:t>заказчик обязан передать подрядчику задание на проектирование, а также иные исходные данные, необходимые для составления технической документации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..</w:t>
      </w:r>
      <w:r>
        <w:rPr>
          <w:rFonts w:ascii="Arial" w:hAnsi="Arial" w:cs="Arial"/>
          <w:color w:val="333333"/>
          <w:sz w:val="36"/>
          <w:szCs w:val="36"/>
          <w:u w:val="single"/>
          <w:bdr w:val="none" w:sz="0" w:space="0" w:color="auto" w:frame="1"/>
        </w:rPr>
        <w:t>Подрядчик обязан соблюдать требования, содержащиеся в задании и других исходных данных для выполнения проектных и изыскательских работ, и вправе отступить от</w:t>
      </w:r>
      <w:proofErr w:type="gramEnd"/>
      <w:r>
        <w:rPr>
          <w:rFonts w:ascii="Arial" w:hAnsi="Arial" w:cs="Arial"/>
          <w:color w:val="333333"/>
          <w:sz w:val="36"/>
          <w:szCs w:val="36"/>
          <w:u w:val="single"/>
          <w:bdr w:val="none" w:sz="0" w:space="0" w:color="auto" w:frame="1"/>
        </w:rPr>
        <w:t xml:space="preserve"> них только с согласия заказчика.</w:t>
      </w:r>
    </w:p>
    <w:p w:rsidR="00AF445C" w:rsidRDefault="00AF445C" w:rsidP="00AF445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Исходя из положений ст. 759 ГК РФ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u w:val="single"/>
          <w:bdr w:val="none" w:sz="0" w:space="0" w:color="auto" w:frame="1"/>
        </w:rPr>
        <w:t>наличие задания подрядчика является существенным условием договора подряда на выполнение проектных и изыскательских работ.</w:t>
      </w:r>
    </w:p>
    <w:p w:rsidR="00AF445C" w:rsidRDefault="00AF445C" w:rsidP="00AF445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 ст.  762. ГК РФ указано, что заказчик обязан – «</w:t>
      </w:r>
      <w:r>
        <w:rPr>
          <w:rFonts w:ascii="Arial" w:hAnsi="Arial" w:cs="Arial"/>
          <w:color w:val="333333"/>
          <w:sz w:val="36"/>
          <w:szCs w:val="36"/>
          <w:u w:val="single"/>
          <w:bdr w:val="none" w:sz="0" w:space="0" w:color="auto" w:frame="1"/>
        </w:rPr>
        <w:t>оказывать содействие подрядчику в выполнении проектных и изыскательских работ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 объеме и на условиях, предусмотренных в договоре».</w:t>
      </w:r>
    </w:p>
    <w:p w:rsidR="00AF445C" w:rsidRDefault="00AF445C" w:rsidP="00AF445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Таким образом,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u w:val="single"/>
          <w:bdr w:val="none" w:sz="0" w:space="0" w:color="auto" w:frame="1"/>
        </w:rPr>
        <w:t>законодатель особо выделил обязанность заказчика представлять подрядчику</w:t>
      </w:r>
      <w:r>
        <w:rPr>
          <w:rStyle w:val="apple-converted-space"/>
          <w:rFonts w:ascii="Arial" w:hAnsi="Arial" w:cs="Arial"/>
          <w:color w:val="333333"/>
          <w:sz w:val="36"/>
          <w:szCs w:val="36"/>
          <w:u w:val="single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u w:val="single"/>
          <w:bdr w:val="none" w:sz="0" w:space="0" w:color="auto" w:frame="1"/>
        </w:rPr>
        <w:t xml:space="preserve">исходные данные для выполнения проектных и изыскательских работ и </w:t>
      </w:r>
      <w:proofErr w:type="spellStart"/>
      <w:r>
        <w:rPr>
          <w:rFonts w:ascii="Arial" w:hAnsi="Arial" w:cs="Arial"/>
          <w:color w:val="333333"/>
          <w:sz w:val="36"/>
          <w:szCs w:val="36"/>
          <w:u w:val="single"/>
          <w:bdr w:val="none" w:sz="0" w:space="0" w:color="auto" w:frame="1"/>
        </w:rPr>
        <w:t>оказыватьсодействие</w:t>
      </w:r>
      <w:proofErr w:type="spellEnd"/>
      <w:r>
        <w:rPr>
          <w:rFonts w:ascii="Arial" w:hAnsi="Arial" w:cs="Arial"/>
          <w:color w:val="333333"/>
          <w:sz w:val="36"/>
          <w:szCs w:val="36"/>
          <w:u w:val="single"/>
          <w:bdr w:val="none" w:sz="0" w:space="0" w:color="auto" w:frame="1"/>
        </w:rPr>
        <w:t xml:space="preserve"> подрядчику в выполнении проектных и изыскательских работ, поскольку исходные данные (технические условия) являются основой для исполнения договора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.</w:t>
      </w:r>
    </w:p>
    <w:p w:rsidR="00AF445C" w:rsidRDefault="00AF445C" w:rsidP="00AF445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 соответствии с п. 2.1.2. Договора на выполнение проектных работ и передачу исключительных прав заказчик обязан – «</w:t>
      </w:r>
      <w:r>
        <w:rPr>
          <w:rFonts w:ascii="Arial" w:hAnsi="Arial" w:cs="Arial"/>
          <w:color w:val="333333"/>
          <w:sz w:val="36"/>
          <w:szCs w:val="36"/>
          <w:u w:val="single"/>
          <w:bdr w:val="none" w:sz="0" w:space="0" w:color="auto" w:frame="1"/>
        </w:rPr>
        <w:t>представить Исполнителю техническое задание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, в т.ч. задание на экспозиционную часть здания и часть музейного хранилища. Также в п. 2.2.2. договора указано право Заказчика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u w:val="single"/>
          <w:bdr w:val="none" w:sz="0" w:space="0" w:color="auto" w:frame="1"/>
        </w:rPr>
        <w:t>вносить пожелания и дополнения в проектные разработки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Исполнителя, которое использовалось заказчиком в процессе выполнения проектных работ.</w:t>
      </w:r>
    </w:p>
    <w:p w:rsidR="00AF445C" w:rsidRDefault="00AF445C" w:rsidP="00AF445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u w:val="single"/>
          <w:bdr w:val="none" w:sz="0" w:space="0" w:color="auto" w:frame="1"/>
        </w:rPr>
        <w:lastRenderedPageBreak/>
        <w:t>Истец неоднократно вносил изменения в исходные данные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, об этом свидетельствует переписка по электронной почте, а также предоставление дополнительных технических условий. Так,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u w:val="single"/>
          <w:bdr w:val="none" w:sz="0" w:space="0" w:color="auto" w:frame="1"/>
        </w:rPr>
        <w:t xml:space="preserve">14 мая 2013 года было составлено ответчиком и утверждено истцом Дополнение к Техническому Заданию на проектирование Историко-мемориального музея Виктора Степановича Черномырдина в пос. Черный Отрог в котором указаны новые технические </w:t>
      </w:r>
      <w:proofErr w:type="gramStart"/>
      <w:r>
        <w:rPr>
          <w:rFonts w:ascii="Arial" w:hAnsi="Arial" w:cs="Arial"/>
          <w:color w:val="333333"/>
          <w:sz w:val="36"/>
          <w:szCs w:val="36"/>
          <w:u w:val="single"/>
          <w:bdr w:val="none" w:sz="0" w:space="0" w:color="auto" w:frame="1"/>
        </w:rPr>
        <w:t>условия</w:t>
      </w:r>
      <w:proofErr w:type="gramEnd"/>
      <w:r>
        <w:rPr>
          <w:rFonts w:ascii="Arial" w:hAnsi="Arial" w:cs="Arial"/>
          <w:color w:val="333333"/>
          <w:sz w:val="36"/>
          <w:szCs w:val="36"/>
          <w:u w:val="single"/>
          <w:bdr w:val="none" w:sz="0" w:space="0" w:color="auto" w:frame="1"/>
        </w:rPr>
        <w:t xml:space="preserve"> последнее из которых датировано 22 февраля 2013 года.</w:t>
      </w:r>
      <w:r>
        <w:rPr>
          <w:rStyle w:val="apple-converted-space"/>
          <w:rFonts w:ascii="Arial" w:hAnsi="Arial" w:cs="Arial"/>
          <w:color w:val="333333"/>
          <w:sz w:val="36"/>
          <w:szCs w:val="36"/>
          <w:u w:val="single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(Приложение № 1). По тексту данного Дополнения – «</w:t>
      </w:r>
      <w:r>
        <w:rPr>
          <w:rFonts w:ascii="Arial" w:hAnsi="Arial" w:cs="Arial"/>
          <w:color w:val="333333"/>
          <w:sz w:val="36"/>
          <w:szCs w:val="36"/>
          <w:u w:val="single"/>
          <w:bdr w:val="none" w:sz="0" w:space="0" w:color="auto" w:frame="1"/>
        </w:rPr>
        <w:t>осуществить работы по проектированию, исходя из последних технических условий»,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а именно были внесены изменения в технические условия по системам водоснабжения и водоотведения, водяного пожаротушения, в схему наружных сетей системы связи, а также предоставлены новые технические условия по разделу «Охрана окружающей среды».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u w:val="single"/>
          <w:bdr w:val="none" w:sz="0" w:space="0" w:color="auto" w:frame="1"/>
        </w:rPr>
        <w:t xml:space="preserve">Данные изменения являются </w:t>
      </w:r>
      <w:proofErr w:type="gramStart"/>
      <w:r>
        <w:rPr>
          <w:rFonts w:ascii="Arial" w:hAnsi="Arial" w:cs="Arial"/>
          <w:color w:val="333333"/>
          <w:sz w:val="36"/>
          <w:szCs w:val="36"/>
          <w:u w:val="single"/>
          <w:bdr w:val="none" w:sz="0" w:space="0" w:color="auto" w:frame="1"/>
        </w:rPr>
        <w:t>существенными</w:t>
      </w:r>
      <w:proofErr w:type="gramEnd"/>
      <w:r>
        <w:rPr>
          <w:rFonts w:ascii="Arial" w:hAnsi="Arial" w:cs="Arial"/>
          <w:color w:val="333333"/>
          <w:sz w:val="36"/>
          <w:szCs w:val="36"/>
          <w:u w:val="single"/>
          <w:bdr w:val="none" w:sz="0" w:space="0" w:color="auto" w:frame="1"/>
        </w:rPr>
        <w:t xml:space="preserve"> и ответчик переделывал проектную документацию с первого этапа работ.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После выполнения работ проектная документация была сдана истцу по накладной 11 июня 2013 года (Приложение № 2). Необходимость в выполнении данных работ исходила от истца и  соответственно  ответчик не несет ответственности за увеличение сроков выполнения работ.</w:t>
      </w:r>
    </w:p>
    <w:p w:rsidR="00AF445C" w:rsidRDefault="00AF445C" w:rsidP="00AF445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Для оценки изменения объема работ и соответственно сроков ее сдачи истцу ответчик заказал проведение экспертизы выполненных работ по составлению проектной документации в связи с изменением технических условий. Перед экспертной организацией был поставлен один основной вопрос - насколько в процентном соотношении изменился объем выполненных работ по составлению проектной 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документации в связи с внесением истом изменений в технические условия.</w:t>
      </w:r>
    </w:p>
    <w:p w:rsidR="00AF445C" w:rsidRDefault="00AF445C" w:rsidP="00AF445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Исходя из представленных данных экспертного заключения с точностью можно будет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определить и изменение сроков сдачи проектной документации. При заключении договора ответчик рассчитывал сроки выполнения работ исходя из того, что все исходные данные будут представлены не позднее _______, а по факту значительная их часть  была представлена только  22 февраля 2013 года.</w:t>
      </w:r>
    </w:p>
    <w:p w:rsidR="00AF445C" w:rsidRDefault="00AF445C" w:rsidP="00AF445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 настоящее время уже сложилась судебная практика согласно которой, исполнители, доказав, что заказчик не представил достаточных данных для проектирования или вносил в них изменения, освобождаются от уплаты неустойки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.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(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с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м. Постановление ФАС Дальневосточного округа от 15.12.2009 года № ФОЗ-7230/2009). Например, ФАС Московского округа в постановлении от 29.06.2012 г. № А40 124022/11-137-413.</w:t>
      </w:r>
    </w:p>
    <w:p w:rsidR="00AF445C" w:rsidRDefault="00AF445C" w:rsidP="00AF445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Ответчик считает, что поскольку подрядчик не может выполнить обязательства без исходных данных представляемых заказчиком, то данные обязательства являются встречными по отношению друг к другу и согласно ст. 328 ГК РФ ответчик вправе приостановить исполнение своего обязательства или отказаться от исполнения в части, соответствующей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непредоставленному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исполнению. В связи с тем, что неисполнение обязательства в полном объеме вызваны неисполнением истцом положений ст. 759 ГК РФ и договора, то Исполнитель в силу ст. 405, 328, 719 ГК РФ не считается просрочившим и вправе не исполнять работы, а начатые приостановить до исполнения обязательств истцом.</w:t>
      </w:r>
    </w:p>
    <w:p w:rsidR="00AF445C" w:rsidRDefault="00AF445C" w:rsidP="00AF445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Кроме того, в силу ст. 393 ГК РФ для взыскания убытков лицо, требующее их возмещения, должно 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доказать факт нарушения обязательства, наличие причинной связи между допущенными нарушениями и возникшими убытками и размер требуемых убытков. Истец в нарушение требований ст. 65 АПК РФ не доказал ни факт нарушения обязательства (какие конкретно обязательства ответчиком не исполнены), ни причинную связь между допущенными нарушениями и возникшими убытками.</w:t>
      </w:r>
    </w:p>
    <w:p w:rsidR="00AF445C" w:rsidRDefault="00AF445C" w:rsidP="00AF445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Таким образом, несоблюдение сроков выполнения работ обусловлено не своевременным исполнением заказчиком встречного обязательства по предоставлению информации, которая необходима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отвечику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для надлежащего производства проектных работ.</w:t>
      </w:r>
    </w:p>
    <w:p w:rsidR="00AF445C" w:rsidRDefault="00AF445C" w:rsidP="00AF445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 силу ст. 309 Гражданского кодекса Российской Федерации обязательства должны исполняться надлежащим образом в соответствии с условиями обязательства и требованиями закона, иных правовых актов, а при отсутствии таких условий и требований - в соответствии с обычаями делового оборота или иными обычно предъявляемыми требованиями.</w:t>
      </w:r>
    </w:p>
    <w:p w:rsidR="00AF445C" w:rsidRDefault="00AF445C" w:rsidP="00AF445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Доказательств, подтверждающих наличие вины ответчика в нарушении сроков выполнения работ, истцом не представлено (статья 65 АПК РФ). Напротив, в данном случае, ненадлежащее исполнение подрядчиком обязательств по договору в части соблюдения сроков выполнения работ связано с ненадлежащим исполнением заказчиком встречной обязанности по своевременной передаче исходных данных (статьи 328, 401, 406 ГК РФ).</w:t>
      </w:r>
    </w:p>
    <w:p w:rsidR="00AF445C" w:rsidRDefault="00AF445C" w:rsidP="00AF445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Пунктом 3 статьи 405 Гражданского кодекса Российской Федерации предусмотрено, что должник не считается просрочившим, пока обязательство не может быть исполнено вследствие просрочки кредитора.</w:t>
      </w:r>
    </w:p>
    <w:p w:rsidR="00AF445C" w:rsidRDefault="00AF445C" w:rsidP="00AF445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В данном случае взыскание неустойки противоречит правовой природе неустойки, относительно рассматриваемых правоотношений законодательством  предусмотрена ответственность за виновное нарушение.</w:t>
      </w:r>
    </w:p>
    <w:p w:rsidR="00AF445C" w:rsidRDefault="00AF445C" w:rsidP="00AF445C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F445C" w:rsidRDefault="00AF445C" w:rsidP="00AF445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Представитель ответчика</w:t>
      </w:r>
    </w:p>
    <w:p w:rsidR="00AF445C" w:rsidRDefault="00AF445C" w:rsidP="00AF445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по доверенности  ____________________________ «__» января 2014 года</w:t>
      </w:r>
    </w:p>
    <w:p w:rsidR="005E732A" w:rsidRDefault="005E732A"/>
    <w:sectPr w:rsidR="005E732A" w:rsidSect="005E73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F445C"/>
    <w:rsid w:val="005E732A"/>
    <w:rsid w:val="00AF44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3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F44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F445C"/>
    <w:rPr>
      <w:b/>
      <w:bCs/>
    </w:rPr>
  </w:style>
  <w:style w:type="character" w:customStyle="1" w:styleId="apple-converted-space">
    <w:name w:val="apple-converted-space"/>
    <w:basedOn w:val="a0"/>
    <w:rsid w:val="00AF445C"/>
  </w:style>
  <w:style w:type="character" w:styleId="a5">
    <w:name w:val="Hyperlink"/>
    <w:basedOn w:val="a0"/>
    <w:uiPriority w:val="99"/>
    <w:semiHidden/>
    <w:unhideWhenUsed/>
    <w:rsid w:val="00AF445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01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1201</Words>
  <Characters>6849</Characters>
  <Application>Microsoft Office Word</Application>
  <DocSecurity>0</DocSecurity>
  <Lines>57</Lines>
  <Paragraphs>16</Paragraphs>
  <ScaleCrop>false</ScaleCrop>
  <Company/>
  <LinksUpToDate>false</LinksUpToDate>
  <CharactersWithSpaces>8034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2016-05-13T12:46:00Z</dcterms:created>
  <dcterms:modified xsi:type="dcterms:W3CDTF">2016-05-13T12:46:00Z</dcterms:modified>
</cp:coreProperties>
</file>