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330403" w:rsidRPr="00330403" w:rsidTr="00330403">
        <w:tc>
          <w:tcPr>
            <w:tcW w:w="60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403" w:rsidRPr="00330403" w:rsidRDefault="00330403" w:rsidP="00330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В Арбитражный суд города Москвы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115191, Москва, ул. Большая Тульская, д. 17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30403" w:rsidRPr="00330403" w:rsidRDefault="00330403" w:rsidP="00330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В дело</w:t>
            </w:r>
            <w:proofErr w:type="gramStart"/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  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А</w:t>
            </w:r>
            <w:proofErr w:type="gram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47-7808/2013</w:t>
            </w:r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 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30403" w:rsidRPr="00330403" w:rsidTr="00330403">
        <w:tc>
          <w:tcPr>
            <w:tcW w:w="60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403" w:rsidRPr="00330403" w:rsidRDefault="00330403" w:rsidP="00330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Истец: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Общество с </w:t>
            </w:r>
            <w:proofErr w:type="gramStart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ограниченной</w:t>
            </w:r>
            <w:proofErr w:type="gramEnd"/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ответственностью «Архитектурная студия</w:t>
            </w:r>
            <w:proofErr w:type="gramStart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&amp;Е»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ОГРН 1027739631810</w:t>
            </w:r>
          </w:p>
          <w:p w:rsidR="00330403" w:rsidRPr="00330403" w:rsidRDefault="00330403" w:rsidP="00330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Адрес: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109072, г. Москва, </w:t>
            </w:r>
            <w:proofErr w:type="spellStart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Берсеневская</w:t>
            </w:r>
            <w:proofErr w:type="spell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наб</w:t>
            </w:r>
            <w:proofErr w:type="spell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., д. 18-20-22, стр. 3</w:t>
            </w:r>
          </w:p>
          <w:p w:rsidR="00330403" w:rsidRPr="00330403" w:rsidRDefault="00330403" w:rsidP="00330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Почтовый адрес: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125252, г. Москва, Ходынский </w:t>
            </w:r>
            <w:proofErr w:type="spellStart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б-р</w:t>
            </w:r>
            <w:proofErr w:type="spell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д. 11, Кв. 129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Тел. 8 (495) -221-97-70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</w:t>
            </w:r>
            <w:proofErr w:type="gram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-mail</w:t>
            </w:r>
            <w:proofErr w:type="spell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studioarx@yandex.ru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30403" w:rsidRPr="00330403" w:rsidTr="00330403">
        <w:tc>
          <w:tcPr>
            <w:tcW w:w="60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403" w:rsidRPr="00330403" w:rsidRDefault="00330403" w:rsidP="00330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Ответчик: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Автономная некоммерческая организация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«Историко-мемориальный музей</w:t>
            </w:r>
          </w:p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Виктора Степановича Черномырдина»</w:t>
            </w:r>
          </w:p>
          <w:p w:rsidR="00330403" w:rsidRPr="00330403" w:rsidRDefault="00330403" w:rsidP="00330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Адрес: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 </w:t>
            </w: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462114, с. Черный Отрог </w:t>
            </w:r>
            <w:proofErr w:type="spellStart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Саракташского</w:t>
            </w:r>
            <w:proofErr w:type="spell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 р-на Оренбургской области, ул. </w:t>
            </w:r>
            <w:proofErr w:type="gramStart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д. 7-б</w:t>
            </w:r>
          </w:p>
        </w:tc>
      </w:tr>
      <w:tr w:rsidR="00330403" w:rsidRPr="00330403" w:rsidTr="00330403">
        <w:tc>
          <w:tcPr>
            <w:tcW w:w="606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0403" w:rsidRPr="00330403" w:rsidRDefault="00330403" w:rsidP="0033040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3040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330403" w:rsidRPr="00330403" w:rsidRDefault="00330403" w:rsidP="00330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ВСТРЕЧНОЕ </w:t>
      </w:r>
      <w:hyperlink r:id="rId5" w:history="1">
        <w:r w:rsidRPr="00330403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ИСКОВОЕ ЗАЯВЛЕНИЕ</w:t>
        </w:r>
      </w:hyperlink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(в порядке статьи 132 АПК РФ)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 Автономной некоммерческой организацией «Историко-мемориальный музей Виктора Степановича Черномырдина» (Заказчиком) и ООО «Архитектурная студия</w:t>
      </w:r>
      <w:proofErr w:type="gramStart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</w:t>
      </w:r>
      <w:proofErr w:type="gramEnd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&amp;Е» (Исполнителем) был заключен Договора на выполнение проектных работ и передачу исключительных прав, предметом которого является разработка двухстадиййной проектной документации стадии «П» и стадии «Р» строительства нового здания и приспособления старого здания, расположенного по адресу: ул. Центральная, д. 7 б, с. Черный Отрог, </w:t>
      </w:r>
      <w:proofErr w:type="spellStart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Саракташского</w:t>
      </w:r>
      <w:proofErr w:type="spellEnd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района, Оренбургской области под музейно-выставочную деятельность (далее – Договор).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рамках вышеуказанного Договора Автономная некоммерческая организация «Историко-мемориальный музей Виктора Степановича Черномырдина» (Заказчик) обратилась в Арбитражный суд г. Москвы с иском к ООО «Архитектурная студия</w:t>
      </w:r>
      <w:proofErr w:type="gramStart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</w:t>
      </w:r>
      <w:proofErr w:type="gramEnd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&amp;Е» (Исполнителю) о взыскании неустойки по договору подряда на выполнение проектных работ размере 1 695 046,00 руб.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ООО «Архитектурная студия</w:t>
      </w:r>
      <w:proofErr w:type="gramStart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</w:t>
      </w:r>
      <w:proofErr w:type="gramEnd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&amp;Е», являясь Ответчиком по первоначальному иску, руководствуясь положениями статьи 132 АПК РФ, предъявляет встречный иск к Автономной некоммерческой организацией «Историко-мемориальный музей Виктора Степановича Черномырдина», обосновывая его подачу нижеизложенными доводами.</w:t>
      </w:r>
    </w:p>
    <w:p w:rsidR="00330403" w:rsidRPr="00330403" w:rsidRDefault="00330403" w:rsidP="00330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п. 2.1.2. Договора на выполнение проектных работ и передачу исключительных прав заказчик обязан – «</w:t>
      </w:r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представить Исполнителю техническое задание</w:t>
      </w: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 т.ч. задание на экспозиционную часть здания и часть музейного хранилища. Также в п. 2.2.2. договора указано право Заказчика </w:t>
      </w:r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 xml:space="preserve">вносить пожелания </w:t>
      </w:r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lastRenderedPageBreak/>
        <w:t>и дополнения в проектные разработки</w:t>
      </w: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Исполнителя, которое использовалось заказчиком в процессе выполнения проектных работ.</w:t>
      </w:r>
    </w:p>
    <w:p w:rsidR="00330403" w:rsidRPr="00330403" w:rsidRDefault="00330403" w:rsidP="00330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При выполнении обязательств по договору Ответчик неоднократно вносил изменения в исходные данные</w:t>
      </w: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об этом свидетельствует переписка по электронной почте (Приложение № 4), а также предоставление дополнительных технических условий. Так,</w:t>
      </w:r>
      <w:r w:rsidRPr="0033040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14 мая 2013 года было составлено ответчиком и утверждено истцом Дополнение к Техническому Заданию на проектирование Историко-мемориального музея Виктора Степановича Черномырдина в пос. Черный Отрог в котором указаны новые технические условия последнее из которых датировано 22 февраля 2013 года</w:t>
      </w:r>
      <w:proofErr w:type="gramStart"/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.</w:t>
      </w: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gramEnd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1). По тексту данного Дополнения – «</w:t>
      </w:r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осуществить работы по проектированию, исходя из последних технических условий»,</w:t>
      </w: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 именно были внесены изменения в технические условия по системам водоснабжения и водоотведения, водяного пожаротушения, в схему наружных сетей системы связи, а также предоставлены новые технические условия по разделу «Охрана окружающей среды». </w:t>
      </w:r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 xml:space="preserve">Данные изменения являются </w:t>
      </w:r>
      <w:proofErr w:type="gramStart"/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существенными</w:t>
      </w:r>
      <w:proofErr w:type="gramEnd"/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 xml:space="preserve"> и ответчик переделывал проектную документацию с первого этапа работ.</w:t>
      </w: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После выполнения работ проектная документация была сдана истцу по накладной 11 июня 2013 года (Приложение № 2). Необходимость в выполнении данных дополнительных работ исходила от истца и соответственно ответчик не несет ответственности за увеличение сроков выполнения работ.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июня 2013 года руководствуясь соответствующими положениями статей 523 и 715 ГК, отказался от дальнейшего исполнения Договора в одностороннем порядке и направил уведомление о расторжении договора.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 считает, что поскольку подрядчик не может выполнить обязательства без исходных данных представляемых заказчиком, то данные обязательства являются встречными по отношению друг к другу и согласно ст. 328 ГК РФ ответчик вправе приостановить исполнение своего обязательства или отказаться от исполнения в части, соответствующей не предоставленному исполнению. В связи с тем, что неисполнение обязательства в полном объеме вызваны неисполнением истцом положений ст. 759 ГК РФ и договора, то Исполнитель в силу ст. 405, 328, 719 ГК РФ не считается просрочившим и вправе не исполнять работы, а начатые приостановить до исполнения обязательств истцом.</w:t>
      </w:r>
    </w:p>
    <w:p w:rsidR="00330403" w:rsidRPr="00330403" w:rsidRDefault="00330403" w:rsidP="00330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Считаем, что одностороннее расторжение договора является </w:t>
      </w:r>
      <w:proofErr w:type="gramStart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незаконным</w:t>
      </w:r>
      <w:proofErr w:type="gramEnd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поскольку перенос сроков выполнения работ  в данном случае,</w:t>
      </w:r>
      <w:r w:rsidRPr="0033040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30403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связано с ненадлежащим исполнением заказчиком встречной обязанности по своевременной передаче исходных данных</w:t>
      </w: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(статьи 328, 401, 406 ГК РФ).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хотелось отметить, что на протяжении всего времени выполнения работ ответчик не направлял писем, претензий, уведомлений о ненадлежащем выполнении работ по договору, нарушении сроков, а только вносил изменения в исходную информацию и утверждал разработанную на их основе проектную документацию.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Также истец считает, что одностороннее расторжение договора может повлечь нарушение исключительных прав на проектную документацию ее недопустимое изменение, которая в настоящее время передана сторонней организации.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Приведенные обстоятельства подтверждают правомерность позиции ООО ««Архитектурная студия</w:t>
      </w:r>
      <w:proofErr w:type="gramStart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</w:t>
      </w:r>
      <w:proofErr w:type="gramEnd"/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&amp;Е».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Учитывая то, что предъявление настоящего встречного иска полностью соответствует требованиям статьи 132 АПК РФ, поскольку спор между сторонами вытекает из исполнения одного и того же Договора, и удовлетворение встречного иска исключает полностью или в части удовлетворение первоначального иска, руководствуясь статьями 132, 125, 126 АПК РФ, статьей 333.41 НК РФ,-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30403" w:rsidRPr="00330403" w:rsidRDefault="00330403" w:rsidP="00330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ПРОШУ СУД: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Принять настоящее встречное исковое заявление к производству и рассмотреть его  вместе с первоначальным иском в рамках производства по делу №. А 47-7808/2013.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Признать незаконным односторонний отказ  от исполнения договора на выполнение проектных работ и передачу исключительных прав от 1 июня 2011 года и восстановить правовые отношения сторон по договору.</w:t>
      </w:r>
    </w:p>
    <w:p w:rsidR="00330403" w:rsidRPr="00330403" w:rsidRDefault="00330403" w:rsidP="00330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</w:p>
    <w:p w:rsidR="00330403" w:rsidRPr="00330403" w:rsidRDefault="00330403" w:rsidP="00330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Приложения:</w:t>
      </w:r>
    </w:p>
    <w:p w:rsidR="00330403" w:rsidRPr="00330403" w:rsidRDefault="00330403" w:rsidP="00330403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дополнения к Техническому Заданию на проектирование Историко-мемориального музея Виктора Степановича Черномырдина в пос. Черный Отрог от 22 февраля 2013 года.</w:t>
      </w:r>
    </w:p>
    <w:p w:rsidR="00330403" w:rsidRPr="00330403" w:rsidRDefault="00330403" w:rsidP="00330403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накладной 11 июня 2013 года;</w:t>
      </w:r>
    </w:p>
    <w:p w:rsidR="00330403" w:rsidRPr="00330403" w:rsidRDefault="00330403" w:rsidP="00330403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Копия акта приема-передачи документов для проекта от 3 февраля 2012 года.</w:t>
      </w:r>
    </w:p>
    <w:p w:rsidR="00330403" w:rsidRPr="00330403" w:rsidRDefault="00330403" w:rsidP="00330403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Платежное поручение об оплате государственной пошлины;</w:t>
      </w:r>
    </w:p>
    <w:p w:rsidR="00330403" w:rsidRPr="00330403" w:rsidRDefault="00330403" w:rsidP="00330403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 доверенности на представителя.</w:t>
      </w:r>
    </w:p>
    <w:p w:rsidR="00330403" w:rsidRPr="00330403" w:rsidRDefault="00330403" w:rsidP="00330403">
      <w:pPr>
        <w:numPr>
          <w:ilvl w:val="0"/>
          <w:numId w:val="1"/>
        </w:numPr>
        <w:shd w:val="clear" w:color="auto" w:fill="FFFFFF"/>
        <w:spacing w:after="48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Квитанция и опись вложения в ценное письмо о направлении документов ответчику.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Представитель</w:t>
      </w:r>
    </w:p>
    <w:p w:rsidR="00330403" w:rsidRPr="00330403" w:rsidRDefault="00330403" w:rsidP="0033040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04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доверенности ____________________________ «__» января 2014 года</w:t>
      </w:r>
    </w:p>
    <w:p w:rsidR="008F011E" w:rsidRDefault="008F011E"/>
    <w:sectPr w:rsidR="008F011E" w:rsidSect="008F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738"/>
    <w:multiLevelType w:val="multilevel"/>
    <w:tmpl w:val="2C44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03"/>
    <w:rsid w:val="00330403"/>
    <w:rsid w:val="008F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403"/>
    <w:rPr>
      <w:b/>
      <w:bCs/>
    </w:rPr>
  </w:style>
  <w:style w:type="paragraph" w:customStyle="1" w:styleId="consplusnonformat">
    <w:name w:val="consplusnonformat"/>
    <w:basedOn w:val="a"/>
    <w:rsid w:val="003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403"/>
  </w:style>
  <w:style w:type="character" w:styleId="a5">
    <w:name w:val="Hyperlink"/>
    <w:basedOn w:val="a0"/>
    <w:uiPriority w:val="99"/>
    <w:semiHidden/>
    <w:unhideWhenUsed/>
    <w:rsid w:val="00330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2016-05-13T12:25:00Z</dcterms:created>
  <dcterms:modified xsi:type="dcterms:W3CDTF">2016-05-13T12:25:00Z</dcterms:modified>
</cp:coreProperties>
</file>