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DA171D" w:rsidRPr="00DA171D" w:rsidTr="00DA171D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 xml:space="preserve">В Арбитражный суд </w:t>
            </w:r>
            <w:proofErr w:type="gramStart"/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г</w:t>
            </w:r>
            <w:proofErr w:type="gramEnd"/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. Москвы</w:t>
            </w:r>
          </w:p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115191, Москва, ул. Большая Тульская, д. 17</w:t>
            </w: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 </w:t>
            </w:r>
          </w:p>
        </w:tc>
      </w:tr>
      <w:tr w:rsidR="00DA171D" w:rsidRPr="00DA171D" w:rsidTr="00DA171D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Истец: 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Индивидуальный предприниматель Борисенко Валерий Леонидович</w:t>
            </w:r>
          </w:p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Адрес: 127349, г. Москва, ул. Абрамцевская д. 2 кв. 61</w:t>
            </w:r>
          </w:p>
        </w:tc>
      </w:tr>
      <w:tr w:rsidR="00DA171D" w:rsidRPr="00DA171D" w:rsidTr="00DA171D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Ответчик: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lang w:eastAsia="ru-RU"/>
              </w:rPr>
              <w:t> 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Департамент городского имущества города Москвы</w:t>
            </w:r>
          </w:p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Адрес: 115054, г. Москва, ул. Бахрушина д. 20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lang w:eastAsia="ru-RU"/>
              </w:rPr>
              <w:t> </w:t>
            </w: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Ответчик: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lang w:eastAsia="ru-RU"/>
              </w:rPr>
              <w:t> 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ООО «Центр оценки и аудита»</w:t>
            </w:r>
          </w:p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Адрес: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lang w:eastAsia="ru-RU"/>
              </w:rPr>
              <w:t> 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103009, Москва Город, Брюсов Переулок, 8/10, 2</w:t>
            </w:r>
          </w:p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Дело № </w:t>
            </w:r>
            <w:r w:rsidRPr="00DA171D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А40-52644/14</w:t>
            </w:r>
          </w:p>
        </w:tc>
      </w:tr>
      <w:tr w:rsidR="00DA171D" w:rsidRPr="00DA171D" w:rsidTr="00DA171D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DA171D" w:rsidRPr="00DA171D" w:rsidRDefault="00DA171D" w:rsidP="00DA171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b/>
                <w:bCs/>
                <w:color w:val="333333"/>
                <w:sz w:val="27"/>
                <w:lang w:eastAsia="ru-RU"/>
              </w:rPr>
              <w:t> </w:t>
            </w:r>
          </w:p>
          <w:p w:rsidR="00DA171D" w:rsidRPr="00DA171D" w:rsidRDefault="00DA171D" w:rsidP="00DA171D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DA171D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Заявление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об уточнении правовых оснований исковых требований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 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В определении Арбитражного суда города Москвы от 28 августа 2014 года по делу № А40-52644/14 суд определил истцу уточнить правовые основания по каждому требованию.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В исковом заявлении указаны два требования:</w:t>
      </w:r>
    </w:p>
    <w:p w:rsidR="00DA171D" w:rsidRPr="00DA171D" w:rsidRDefault="00DA171D" w:rsidP="00DA171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Признать недостоверным отчет № 11.13-101 от 13.12.2013 г. об оценке рыночной стоимости объекта нежилого фонда выполненног</w:t>
      </w: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о ООО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«Центр оценки и аудита»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Правовыми основаниями данного требования являются следующие нормы материального права: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 xml:space="preserve">В соответствии с п. 1 ст. 422 Гражданского кодекса Российской </w:t>
      </w:r>
      <w:proofErr w:type="spellStart"/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Федерации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договор</w:t>
      </w:r>
      <w:proofErr w:type="spell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должен соответствовать обязательным для сторон правилам, установленным законом и иным правовым актам (императивным нормам), действующим в момент его заключения.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Договор, спор относительно </w:t>
      </w: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условий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которого передан сторонами на рассмотрение суда в настоящем деле, должен быть заключен по цене, равной его рыночной стоимости и определенной независимым оценщиком в порядке, установленном Федеральным законом от 29.07.1998 г. N 135-ФЗ "Об оценочной деятельности в Российской Федерации".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Истцом был представлен в материалы дела отчет об оценке N 14-125/Н от 20.03.2014 г. рыночной стоимости спорных нежилых помещений, согласно которому стоимость объекта оценки составила 2 360 618 руб. без НДС.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Ответчиком в свою очередь представлен использованный им при определении выкупной цены недвижимого имущества отчет, выполненный ответчиком обществом с ограниченной ответственностью "Центр оценки и аудита»", из которого следует, что рыночная стоимость спорного недвижимого имущества составляет 10 330 000 руб.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lastRenderedPageBreak/>
        <w:t>Согласно положениям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статьи 12 Федерального закона "Об оценочной деятельности"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отчет независимого оценщика, составленный по основаниям и в порядке, предусмотренном названным Законом, признается документом, содержащим сведения доказательственного значения, а итоговая величина рыночной или иной стоимости объекта оценки, указанная в таком отчете, - достоверной и рекомендуемой для целей совершения сделки с объектом оценки, если законодательством Российской Федерации не определено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или в судебном порядке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не установлено иное.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судом, арбитражным судом в соответствии с установленной подведомственностью. При этом суд, арбитражный суд, третейский суд вправе обязать стороны совершить сделку по цене, определенной в ходе рассмотрения спора в судебном заседании, только в случаях обязательности совершения сделки в соответствии с законодательством Российской Федерации (</w:t>
      </w: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ст. 13 Федерального закона "Об оценочной деятельности"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).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В соответствии с рекомендациями Высшего Арбитражного Суда Российской Федерации (Информационное письмо Президиума от 30.05.2005 N 92 "О рассмотрении арбитражными судами дел об оспаривании оценки имущества, произведенной независимым оценщиком") оспаривание достоверности величины стоимости объекта оценки, определенной независимым оценщиком, путем предъявления самостоятельного иска возможно только в том случае, когда законом или иным нормативным актом предусмотрена обязательность такой величины для сторон сделки, государственного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органа, должностного лица, органов управления юридического лица.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Поскольку между сторонами имеются разногласия относительно величины рыночной стоимости отчуждаемого объекта недвижимости, при этом в материалах дела есть две различные оценки данного имущества, истец подал ходатайство в арбитражный суд о назначении судебной экспертизы по определению рыночной стоимости объекта недвижимости, а также по вопросу соответствия отчета об определении рыночной стоимости недвижимого имущества N 11.13.-101 от 13.12.2013 г. требованиям законодательства об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оценочной деятельности.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Для разрешения спора о достоверности величины рыночной или иной стоимости объекта оценки, установленной в отчете в связи с имеющимся иным отчетом об оценке этого же объекта в целях защиты своих прав на приобретение недвижимого имущества по цене, равной его рыночной стоимости и разрешения возникшего спора по цене недвижимого имущества истец обратился с соответствующим требованием в Арбитражный суд г. Москвы.</w:t>
      </w:r>
      <w:proofErr w:type="gramEnd"/>
    </w:p>
    <w:p w:rsidR="00DA171D" w:rsidRPr="00DA171D" w:rsidRDefault="00DA171D" w:rsidP="00DA171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Обязать Департамент городского имущества города Москвы заключить </w:t>
      </w: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договор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на условиях изложив п. 3.1. договора в 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lastRenderedPageBreak/>
        <w:t>следующей редакции: «п. 3.1 «Цена Объекта составляет 2 360 618 (два миллиона триста шестьдесят тысяч шестьсот восемнадцать) рублей 00 копеек. НДС в соответствии с подпунктом 12 пункта 2 статьи 146 Налогового кодекса Российской Федерации не начисляется».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Правовыми основаниями данного требования являются следующие нормы материального права: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Положения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ст. 217 Гражданского кодекса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Российской Федерации устанавливают, что имущество, находящееся в государственной или муниципальной собственности, может быть передано его собственником в собственность граждан и юридических лиц в порядке, предусмотренном законами о приватизации государственного и муниципального имущества.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Согласно статье 3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Федерального закона от 22.07.2008 г.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(далее - Федерального закона N 159-ФЗ) субъекты малого и среднего предпринимательства при возмездном отчуждении арендуемого имущества из государственной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собственности субъекта Российской Федерации или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законом от 29.07.1998 г. N 135-ФЗ "Об оценочной деятельности в Российской Федерации".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Цена объекта установлена договором в сумме 10 330 000 руб. в соответствии с отчетом об определении рыночной стоимости недвижимого имущества N 11.13-101 от 13.12.2013 г. Отчет выполнен ответчиком обществом с ограниченной ответственностью "Центр оценки и аудита»".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Истец, не согласившись с предлагаемой редакцией договора купли-продажи в части определенной независимым оценщиком обществом с ограниченной ответственностью "Центр оценки и аудита" выкупной цены в размере 10 330 000 руб. направил ответчику протокол разногласий к договору, в части изменения цены указанной в п. 3.1. договора.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Истец предложил ответчику заключить договор на условиях цены объекта в сумме 2 360 618  руб., которая установлена в соответствии с отчетом об оценке N 14-125/Н от 20.03.2014 г. об определении рыночной стоимости спорного объекта, выполненным оценщиком ООО «Оценка Вест» Нагаевым А.В.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Письмом N 33-5-30464/13-(0)-1 от 30.04.2014 г. ответчик направил истцу </w:t>
      </w: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письмо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в котором отклонил протокол согласования разногласий.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Отклонив протокол согласования разногласий, истец 8.04.2014 г. обратился в суд с рассматриваемым иском о признании недостоверной 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lastRenderedPageBreak/>
        <w:t>величины стоимости объекта оценки, а также обязании Департамента городского имущества города Москвы заключить договор в предложенной истцом редакции.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Согласно абз. 2 п. 2 ст. 445</w:t>
      </w:r>
      <w:r w:rsidRPr="00DA171D">
        <w:rPr>
          <w:rFonts w:ascii="Arial" w:eastAsia="Times New Roman" w:hAnsi="Arial" w:cs="Arial"/>
          <w:color w:val="333333"/>
          <w:sz w:val="27"/>
          <w:u w:val="single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Гражданского кодекса Российской Федерации при отклонении протокола разногласий сторона, направившая протокол разногласий, вправе передать разногласия, возникшие при заключении договора, на рассмотрение суда.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u w:val="single"/>
          <w:bdr w:val="none" w:sz="0" w:space="0" w:color="auto" w:frame="1"/>
          <w:lang w:eastAsia="ru-RU"/>
        </w:rPr>
        <w:t>В силу ст. 446 Гражданского кодекса Российской Федерации в случаях передачи разногласий, возникших при заключении договора, на рассмотрение суда на основании ст. 445 названного Кодекса, спорные условия договора определяются в соответствии с решением суда.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Для защиты своих прав на приобретение недвижимого имущества по цене, равной его рыночной стоимости и разрешения возникшего спора по цене недвижимого имущества истец обратился с соответствующим требованием в Арбитражный суд </w:t>
      </w:r>
      <w:proofErr w:type="gramStart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. Москвы.</w:t>
      </w:r>
    </w:p>
    <w:p w:rsidR="00DA171D" w:rsidRPr="00DA171D" w:rsidRDefault="00DA171D" w:rsidP="00DA171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A171D" w:rsidRPr="00DA171D" w:rsidRDefault="00DA171D" w:rsidP="00DA171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 </w:t>
      </w:r>
      <w:r w:rsidRPr="00DA171D">
        <w:rPr>
          <w:rFonts w:ascii="Arial" w:eastAsia="Times New Roman" w:hAnsi="Arial" w:cs="Arial"/>
          <w:color w:val="333333"/>
          <w:sz w:val="27"/>
          <w:lang w:eastAsia="ru-RU"/>
        </w:rPr>
        <w:t> </w:t>
      </w: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Представитель истца: ___________________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Машенков Сергей Павлович</w:t>
      </w:r>
    </w:p>
    <w:p w:rsidR="00DA171D" w:rsidRPr="00DA171D" w:rsidRDefault="00DA171D" w:rsidP="00DA17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DA171D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   "___" октября 2014 г.</w:t>
      </w:r>
    </w:p>
    <w:p w:rsidR="007C7B93" w:rsidRDefault="007C7B93"/>
    <w:sectPr w:rsidR="007C7B93" w:rsidSect="007C7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127BA"/>
    <w:multiLevelType w:val="multilevel"/>
    <w:tmpl w:val="121A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C91130"/>
    <w:multiLevelType w:val="multilevel"/>
    <w:tmpl w:val="3E72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71D"/>
    <w:rsid w:val="007C7B93"/>
    <w:rsid w:val="00DA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93"/>
  </w:style>
  <w:style w:type="paragraph" w:styleId="1">
    <w:name w:val="heading 1"/>
    <w:basedOn w:val="a"/>
    <w:link w:val="10"/>
    <w:uiPriority w:val="9"/>
    <w:qFormat/>
    <w:rsid w:val="00DA17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7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DA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A171D"/>
    <w:rPr>
      <w:b/>
      <w:bCs/>
    </w:rPr>
  </w:style>
  <w:style w:type="paragraph" w:styleId="a4">
    <w:name w:val="Normal (Web)"/>
    <w:basedOn w:val="a"/>
    <w:uiPriority w:val="99"/>
    <w:unhideWhenUsed/>
    <w:rsid w:val="00DA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171D"/>
  </w:style>
  <w:style w:type="paragraph" w:customStyle="1" w:styleId="default">
    <w:name w:val="default"/>
    <w:basedOn w:val="a"/>
    <w:rsid w:val="00DA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A1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1256</Words>
  <Characters>7162</Characters>
  <Application>Microsoft Office Word</Application>
  <DocSecurity>0</DocSecurity>
  <Lines>59</Lines>
  <Paragraphs>16</Paragraphs>
  <ScaleCrop>false</ScaleCrop>
  <Company/>
  <LinksUpToDate>false</LinksUpToDate>
  <CharactersWithSpaces>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2016-05-12T17:54:00Z</dcterms:created>
  <dcterms:modified xsi:type="dcterms:W3CDTF">2016-05-12T17:54:00Z</dcterms:modified>
</cp:coreProperties>
</file>