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Председателю Садоводческого  товарищества «Л»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141834, Московская область, Дмитровский район, </w:t>
      </w:r>
    </w:p>
    <w:p w:rsidR="009B72C9" w:rsidRDefault="009B72C9" w:rsidP="009B72C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Претензия</w:t>
        </w:r>
      </w:hyperlink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в порядке досудебного урегулирования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04.02.2009 года межд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у ООО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«В» и СНТ «» был заключен Договор аренды № 1. Факт заключения указанного договора подтверждается Актом приема передачи имущества по Договору аренды.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В соответствии с п. 1 указанного договора СНТ «» предоставило ООО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»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владение и пользование нежилое здание площадью 62.5 кв. м., расположенное по адресу: Московская область, Дмитровский район, пос. Луговой, СНТ «», с целевым назначением под магазин, которое состоит из следующих помещений: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торгового зала общей площадью 31.6 кв. м.;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кабинета общей площадью 7.6 кв. м.;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бухгалтерии площадью 10 кв. м.;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складских помещений площадью 13.3 кв. м.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Согласно п. 2.1 указанного договора срок аренды переданного  СНТ «» ООО «В» имущества определен с 04.02.2009 года по 04.02.2020 года.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соответствии с п. 3.1 Договора аренды № 1 размер арендной платы в период с 04.02.2009 года по 04.02.2010 года составил 25 000 (двадцать пять тысяч) рублей за один месяц.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За 2010 год арендная плата была увеличена в одностороннем порядке на 100 %, о чем свидетельствует дополнительное соглашение к указанному договору от «___» __________ 2010 года.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В силу ст. 164 ГК РФ сделки с землей и другим недвижимым имуществом подлежат государственной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регистрации в случаях и в порядке, предусмотренных статьей 131 указанного Кодекса и законом о регистрации прав на недвижимое имущество и сделок с ним.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На основании ст. 651 ГК РФ договор аренды здания или сооружения, заключенный на срок не менее года, подлежит государственной регистрации и считается заключенным с момента такой регистрации.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Однако в нарушение приведенных норм закона Договор аренды № 1 от 04.02.2009 года в органах Управления Федеральной службы регистрации, кадастра и картографии не зарегистрирован и, следовательно, является незаключенным.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Согласно п. 1 ст. 452 ГК РФ соглашение об изменении или о расторжении договора совершается в той же форме, что и договор, если из закона, иных правовых актов, договора или обычаев делового оборота не вытекает иное.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Поскольку соглашение о внесении изменений и дополнений в Договор аренды № 1 не прошло государственной регистрации в органах Управления Федеральной службы регистрации, кадастра и картографии по Московской области, оно не имеет юридической силы и не подлежит применению.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Поэтому увеличение арендной платы с 05.02.2010 года на 100 % является незаконным.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Таким образом, взимаемая с 05.02.2010 года арендная плата по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незаключеннному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Договору аренды № 1 от 04.02.2009 года подлежит пересмотру.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В период с 1995 года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директором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ООО «» Петровым ВА были произведены неотделимые улучшения нежилого здания площадью 62.5 кв. м., расположенного по адресу: Московская область, Дмитровский район, СНТ «».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 xml:space="preserve">         Факт произведения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Водянициким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А.С. неотделимых улучшений подтверждается сметой на ограждение территории магазина, утвержденной председателем СНТ «Лужайка» Писаревским Ю.И. И комиссией из членов Правления СНТ «Лужайка» в составе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Парушкина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А.П., Белова А.П., Гаврилова Г.Н., сметой по обкладке магазина кирпичом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,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которая также утверждена председателем СНТ «Лужайка» Писаревским Ю.И., трудовым соглашением, согласно которому оплата работ по возведению указанных в сметах объектах производится следующим образом: 85 % строительства оплачивает СНТ «», а 15 % оплачивает Петров ВА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Кроме этого, мной были выполнены следующие работы: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 обустройство из бетона от участка к магазину;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на ступеньки, ведущие в магазин, положена бетонная плита, а также залит бетоном порог;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произведено переустройство здания;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по причине того, что напряжение в электросети колеблется от 170 киловольт до 210 киловольт, я приобрел выпрямитель, рассчитанный на напряжение 10 киловольт, на весь магазин.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Из изложенных выше обстоятель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ств сл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едует, что объект Договора аренды был возведен в результате долевого участия директора ООО «ВАС»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Водяницкого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А.С.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На основании п. 1 ст. 1043 ГК РФ внесенное товарищами имущество, которым они обладали на праве собственности,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собственностью, если иное не установлено законом или договором простого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товарищества либо не вытекает из существа обязательства.</w:t>
      </w:r>
      <w:proofErr w:type="gramEnd"/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Таким образом, нежилое здание, переданное по Договору аренды № 1 от 04.02.2009 года, расположенное по адресу: Московская область, Дмитровский район, СНТ «», должно находиться в долевой собственности СНТ «» и директор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 ООО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«» 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изложенных выше обстоятельств, ст. 164, 165, 651, 1043 ГК РФ, ООО «ВАС»</w:t>
      </w:r>
    </w:p>
    <w:p w:rsidR="009B72C9" w:rsidRDefault="009B72C9" w:rsidP="009B72C9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Р Е Д Л А Г А Е Т :</w:t>
      </w:r>
    </w:p>
    <w:p w:rsidR="009B72C9" w:rsidRDefault="009B72C9" w:rsidP="009B72C9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1. Пересмотреть размер арендной платы, установленный на основании          дополнительного соглашения от «___» _________ 2010 года к         Договору аренды № 1 от 04.02.2009 года.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2. Рассмотреть вопрос об установлении долевой собственности на    нежилое здание, расположенное по адресу: Московская область,      Дмитровский район, СНТ «».</w:t>
      </w:r>
    </w:p>
    <w:p w:rsidR="009B72C9" w:rsidRDefault="009B72C9" w:rsidP="009B72C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Приложения: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1. Копия сметы на ограждение территории магазина.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2. Копия сметы по обкладке магазина кирпичом.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3. Копия трудового соглашения.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4. Копия акта приема выполненных работ.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5. Копия акта приема передачи здания.</w:t>
      </w:r>
    </w:p>
    <w:p w:rsidR="009B72C9" w:rsidRDefault="009B72C9" w:rsidP="009B72C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B72C9" w:rsidRDefault="009B72C9" w:rsidP="009B72C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Директор ООО «»                                               А.С. Петров</w:t>
      </w:r>
    </w:p>
    <w:p w:rsidR="005B1148" w:rsidRDefault="005B1148"/>
    <w:sectPr w:rsidR="005B1148" w:rsidSect="005B1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72C9"/>
    <w:rsid w:val="005B1148"/>
    <w:rsid w:val="009B7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1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7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72C9"/>
    <w:rPr>
      <w:b/>
      <w:bCs/>
    </w:rPr>
  </w:style>
  <w:style w:type="character" w:styleId="a5">
    <w:name w:val="Hyperlink"/>
    <w:basedOn w:val="a0"/>
    <w:uiPriority w:val="99"/>
    <w:semiHidden/>
    <w:unhideWhenUsed/>
    <w:rsid w:val="009B72C9"/>
    <w:rPr>
      <w:color w:val="0000FF"/>
      <w:u w:val="single"/>
    </w:rPr>
  </w:style>
  <w:style w:type="character" w:customStyle="1" w:styleId="apple-converted-space">
    <w:name w:val="apple-converted-space"/>
    <w:basedOn w:val="a0"/>
    <w:rsid w:val="009B72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6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857</Words>
  <Characters>4890</Characters>
  <Application>Microsoft Office Word</Application>
  <DocSecurity>0</DocSecurity>
  <Lines>40</Lines>
  <Paragraphs>11</Paragraphs>
  <ScaleCrop>false</ScaleCrop>
  <Company/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2016-05-12T07:23:00Z</dcterms:created>
  <dcterms:modified xsi:type="dcterms:W3CDTF">2016-05-12T07:23:00Z</dcterms:modified>
</cp:coreProperties>
</file>