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Обнинский городской суд Калужской области</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249030, Калужская область, город Обнинск,</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ул. Курчатова, дом 20 а</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Истец: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ФИО</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регистрации:</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249039, Калужская область, город Обнинск,</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Ответчики:</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ФИО</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регистрации:</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249039, Калужская область, город Обнинск,</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проспект Маркса, дом 76, кв. 27</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Дрожжина Ольга Александровна</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регистрации:</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119136, город Москва,</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Общество с ограниченной ответственностью</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юридический:</w:t>
      </w:r>
    </w:p>
    <w:p w:rsidR="00B00F0F" w:rsidRDefault="00B00F0F" w:rsidP="00B00F0F">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lastRenderedPageBreak/>
        <w:t>                                               249030, Калужская область, город Обнинск,</w:t>
      </w:r>
    </w:p>
    <w:p w:rsidR="00B00F0F" w:rsidRDefault="00B00F0F" w:rsidP="00B00F0F">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36"/>
          <w:szCs w:val="36"/>
          <w:bdr w:val="none" w:sz="0" w:space="0" w:color="auto" w:frame="1"/>
        </w:rPr>
        <w:t>         </w:t>
      </w:r>
      <w:hyperlink r:id="rId4" w:history="1">
        <w:r>
          <w:rPr>
            <w:rStyle w:val="a5"/>
            <w:rFonts w:ascii="Arial" w:hAnsi="Arial" w:cs="Arial"/>
            <w:b/>
            <w:bCs/>
            <w:color w:val="34BBD4"/>
            <w:sz w:val="36"/>
            <w:szCs w:val="36"/>
            <w:u w:val="none"/>
            <w:bdr w:val="none" w:sz="0" w:space="0" w:color="auto" w:frame="1"/>
          </w:rPr>
          <w:t>ВОЗРАЖЕНИЕ</w:t>
        </w:r>
      </w:hyperlink>
    </w:p>
    <w:p w:rsidR="00B00F0F" w:rsidRDefault="00B00F0F" w:rsidP="00B00F0F">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color w:val="34BBD4"/>
            <w:sz w:val="36"/>
            <w:szCs w:val="36"/>
            <w:u w:val="none"/>
            <w:bdr w:val="none" w:sz="0" w:space="0" w:color="auto" w:frame="1"/>
          </w:rPr>
          <w:t>на исковое заявление</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о возложении обязанности предоставить</w:t>
      </w:r>
    </w:p>
    <w:p w:rsidR="00B00F0F" w:rsidRDefault="00B00F0F" w:rsidP="00B00F0F">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36"/>
          <w:szCs w:val="36"/>
          <w:bdr w:val="none" w:sz="0" w:space="0" w:color="auto" w:frame="1"/>
        </w:rPr>
        <w:t>доступ в жилое помещение и не препятствовать проведению ремонтных работ</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Мы, ФИО и ФИО, являемся ответчиками по иску ФИО, о возложении обязанности предоставить доступ в жилое помещение и не препятствовать проведению ремонтных работ.</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Ознакомившись с исковыми требованиями Шунькиной Ирины Михайловны, считаем их необоснованными  и незаконными по следующим основаниям.</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Трехкомнатная  квартира, расположенная на 4 этаже 5-этажного дома, принадлежит  ответчику, ФИО, на праве общей долевой собственности, доля в праве — 1/3, что подтверждается свидетельством о государственной регистрации права серии 40 ЕО  № 975977, и ответчику, Дрожжиной Ольге Александровне, на праве общей долевой собственности, доля в праве — 2/3, что подтверждается свидетельством о государственной регистрации права серии 40 ЕР № 265109.</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статьи 25 Конституции Российской Федерации, - Жилище неприкосновенно. Никто не вправе проникать в жилище против воли проживающих в нем лиц иначе как в случаях, </w:t>
      </w:r>
      <w:r>
        <w:rPr>
          <w:rFonts w:ascii="Arial" w:hAnsi="Arial" w:cs="Arial"/>
          <w:color w:val="333333"/>
          <w:sz w:val="36"/>
          <w:szCs w:val="36"/>
          <w:bdr w:val="none" w:sz="0" w:space="0" w:color="auto" w:frame="1"/>
        </w:rPr>
        <w:lastRenderedPageBreak/>
        <w:t>установленных федеральным законом, или на основании судебного решения.</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ч. 1 ст. 3 Жилищного кодекса РФ, жилище неприкосновенно.      Согласно ч. 2 ст. 3 Жилищного кодекса РФ, никто не вправе проникать в жилище без согласия проживающих в нем на законных основаниях граждан иначе как в предусмотренных указанным Кодексом целях и в предусмотренных другим федеральным законом случаях и в порядке или на основании судебного решения.</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ч. 3 ст. 3 Жилищного кодекса РФ,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Каких-либо доказательств, свидетельствующих о наличии исключительных обстоятельств и доказательств того, что имеется угроза жизни граждан или иные чрезвычайные обстоятельства, дающих основания для проникновения в нашу квартиру без согласия собственников, у истца не имеется.</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учетом этого, полагаем, необходимо отказать истцу в удовлетворении исковых требований.</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Также, истец поясняет, что наши действия нарушают ее права собственника жилого помещения, </w:t>
      </w:r>
      <w:r>
        <w:rPr>
          <w:rFonts w:ascii="Arial" w:hAnsi="Arial" w:cs="Arial"/>
          <w:color w:val="333333"/>
          <w:sz w:val="36"/>
          <w:szCs w:val="36"/>
          <w:bdr w:val="none" w:sz="0" w:space="0" w:color="auto" w:frame="1"/>
        </w:rPr>
        <w:lastRenderedPageBreak/>
        <w:t>так как в результате отсутствия вентиляции в квартире образуется сырость, что отрицательно сказывается как на жилом помещении, так и на ее самочувствии, а также самочувствии членов ее семьи.</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 этом, истец ссылается на п. 12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 Постановлением Правительства РФ от 26.01.2006 года № 47) жилое помещение должно быть обеспечено инженерными системами (элекроосвещение,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ООО «Металлоконструкции», являющееся управляющей  компанией, обслуживающей дом, провело обследование вентиляционной шахты, в результате которого была установлена причина отсутствия тяги — наличие постороннего предмета (кирпичное перекрытие) в вентиляционном канале на уровне четвертого этажа дома.</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доводами истца мы не согласны, так как никаких нарушений со своей стороны в отношении инженерных систем, а именно вентиляционного канала не совершали, и со стороны ООО «Металлоконструкции» никакого подтверждения о том, что именно на уровне четвертого этажа находится посторонний предмет предоставлено не было. Экспертизы никакой не проводилось. Отсутствуют вентиляционные схемы.</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Кроме этого, со стороны ООО «Металлоконструкции» документов, подтверждающих выполнение иных квалифицированных видов работ по </w:t>
      </w:r>
      <w:r>
        <w:rPr>
          <w:rFonts w:ascii="Arial" w:hAnsi="Arial" w:cs="Arial"/>
          <w:color w:val="333333"/>
          <w:sz w:val="36"/>
          <w:szCs w:val="36"/>
          <w:bdr w:val="none" w:sz="0" w:space="0" w:color="auto" w:frame="1"/>
        </w:rPr>
        <w:lastRenderedPageBreak/>
        <w:t>устранению постороннего предмета, также предоставлено не было.</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Акт первичного обследования и прочистки дымовых и вентиляционных каналов от 09.02.2012 года составленный ООО «Металлоконструкции» не указывает на точное местонахождение постороннего предмета, тем самым мы выражаем недоверие результатам проведенных работ, так как указанный документ не служит основанием для проведения реконструкции стены нашей квартиры.</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п. 2 Постановления Правительства РФ от 13.08.2006 N 491 (ред. от 06.05.2011)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состав общего имущества включаются: ограждающие несущие конструкции многоквартирного дома (включая фундаменты,</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u w:val="single"/>
          <w:bdr w:val="none" w:sz="0" w:space="0" w:color="auto" w:frame="1"/>
        </w:rPr>
        <w:t>несущие стены</w:t>
      </w:r>
      <w:r>
        <w:rPr>
          <w:rFonts w:ascii="Arial" w:hAnsi="Arial" w:cs="Arial"/>
          <w:color w:val="333333"/>
          <w:sz w:val="36"/>
          <w:szCs w:val="36"/>
          <w:bdr w:val="none" w:sz="0" w:space="0" w:color="auto" w:frame="1"/>
        </w:rPr>
        <w:t>, плиты перекрытий, балконные и иные плиты, несущие колонны и иные ограждающие несущие конструкции).</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со ст. 209 ГК РФ, собственнику принадлежат права владения, пользования и распоряжения своим имуществом.</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со ст. 210 ГК РФ, собственник несет бремя содержание принадлежащего ему имущества.</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246 ГК РФ, распоряжение имуществом, находящимся в долевой собственности, осуществляется по соглашению всех ее участников, т.е. жильцов здания.</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Из содержания ст. 44 ЖК РФ, следует, что</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u w:val="single"/>
          <w:bdr w:val="none" w:sz="0" w:space="0" w:color="auto" w:frame="1"/>
        </w:rPr>
        <w:t>решения о реконструкции и ремонте</w:t>
      </w:r>
      <w:r>
        <w:rPr>
          <w:rFonts w:ascii="Arial" w:hAnsi="Arial" w:cs="Arial"/>
          <w:color w:val="333333"/>
          <w:sz w:val="36"/>
          <w:szCs w:val="36"/>
          <w:bdr w:val="none" w:sz="0" w:space="0" w:color="auto" w:frame="1"/>
        </w:rPr>
        <w:t>, а также о передаче в пользование общего имущества в многоквартирном доме принимает общее собрание собственников помещений в многоквартирном доме.</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u w:val="single"/>
          <w:bdr w:val="none" w:sz="0" w:space="0" w:color="auto" w:frame="1"/>
        </w:rPr>
        <w:t>для проведения ремонтных работ в местах общего пользования</w:t>
      </w:r>
      <w:r>
        <w:rPr>
          <w:rFonts w:ascii="Arial" w:hAnsi="Arial" w:cs="Arial"/>
          <w:color w:val="333333"/>
          <w:sz w:val="36"/>
          <w:szCs w:val="36"/>
          <w:bdr w:val="none" w:sz="0" w:space="0" w:color="auto" w:frame="1"/>
        </w:rPr>
        <w:t>, необходимо</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u w:val="single"/>
          <w:bdr w:val="none" w:sz="0" w:space="0" w:color="auto" w:frame="1"/>
        </w:rPr>
        <w:t>получить разрешения от участников долевой собственности</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владельцев жилых помещений, что со стороны истца и ООО «Металлоконструкции» осуществлено не было.</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Постановлению Пленума Верховного Суда РФ от 02 июля 2009 г. №14 "О некоторых вопросах, возникших в судебной практике при применении Жилищного кодекса Российской Федерации", - пункт 8 которого гласит, что, - при разрешении споров, связанных с защитой жилищных прав, судам необходимо иметь в виду, что принцип неприкосновенности жилища и недопустимости произвольного лишения жилища является одним из основных принципов не только конституционного, но и жилищного законодательства (статья 25 Конституции Российской Федерации, статьи 1, 3 ЖК РФ).</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Равно, как и судебная коллегия по гражданским делам, дело №33-1568/2007, указав, что - с учетом положений статьи 25 Конституции Российской Федерации и статьи 3 Жилищного кодекса Российской Федерации для осмотра без согласия лица занимаемого им жилого помещения контролирующим органом должны быть представлены в суд доказательства, свидетельствующие о наличии исключительных обстоятельств.</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ч. 14 ст. 1 Градостроительного кодекса РФ, реконструкция объектов капитального строительства (за исключением линейных объектов) - </w:t>
      </w:r>
      <w:r>
        <w:rPr>
          <w:rFonts w:ascii="Arial" w:hAnsi="Arial" w:cs="Arial"/>
          <w:color w:val="333333"/>
          <w:sz w:val="36"/>
          <w:szCs w:val="36"/>
          <w:bdr w:val="none" w:sz="0" w:space="0" w:color="auto" w:frame="1"/>
        </w:rPr>
        <w:lastRenderedPageBreak/>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Необходимо отметить, что в случае реконструкции несущей стены нашей квартиры, будет нанесен вред нашему имуществу, а также имуществу остальных собственников жилого дома, что является нарушением наших прав собственников указанной квартиры.        </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результате проведения работ по реконструкции несущих стен, должны соблюдаться права и интересы третьих лиц. То есть, в случае обнаружения некачественно проведеных работ по реконструкции несущих стен, ответственность должна возлагаться не на ответчиков, а на истца.</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 считаем, что законных оснований, для обеспечения доступа в жилое помещение у истца не имеется, в связи с чем его требования не подлежат удовлетворению.</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Статья 35 ГПК РФ устанавливает, что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w:t>
      </w:r>
      <w:r>
        <w:rPr>
          <w:rFonts w:ascii="Arial" w:hAnsi="Arial" w:cs="Arial"/>
          <w:color w:val="333333"/>
          <w:sz w:val="36"/>
          <w:szCs w:val="36"/>
          <w:bdr w:val="none" w:sz="0" w:space="0" w:color="auto" w:frame="1"/>
        </w:rPr>
        <w:lastRenderedPageBreak/>
        <w:t>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В соответствии со ст. 2 Конституции РФ «...Человек, его права и свободы являются высшей ценностью. Признание, соблюдение и защита прав и свобод человека и гражданина обязанность государства...».</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Исходя из вышеизложенного, полагаю, что требования истца безосновательные, противоречащие нормам гражданского процессуального Кодекса РФ, вследствие чего не подлежат удовлетворению.</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вышеизложенного, руководствуясь ст. 35 Гражданского процессуального кодекса Российской Федерации,</w:t>
      </w:r>
    </w:p>
    <w:p w:rsidR="00B00F0F" w:rsidRDefault="00B00F0F" w:rsidP="00B00F0F">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ПРОШУ:</w:t>
      </w:r>
    </w:p>
    <w:p w:rsidR="00B00F0F" w:rsidRDefault="00B00F0F" w:rsidP="00B00F0F">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удовлетворении исковых требований, истца, Шунькиной Ирины Михайловны, к ответчикам, ФИО и ФИО, о возложении обязанности  предоставить доступ в жилое помещение и не препятствовать проведению ремонтных работ, отказать в полном объеме. </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lastRenderedPageBreak/>
        <w:t>         Приложение:</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w:t>
      </w:r>
      <w:r>
        <w:rPr>
          <w:rStyle w:val="apple-converted-space"/>
          <w:rFonts w:ascii="Arial" w:hAnsi="Arial" w:cs="Arial"/>
          <w:color w:val="333333"/>
          <w:sz w:val="36"/>
          <w:szCs w:val="36"/>
          <w:bdr w:val="none" w:sz="0" w:space="0" w:color="auto" w:frame="1"/>
        </w:rPr>
        <w:t> </w:t>
      </w:r>
      <w:hyperlink r:id="rId6" w:history="1">
        <w:r>
          <w:rPr>
            <w:rStyle w:val="a5"/>
            <w:rFonts w:ascii="Arial" w:hAnsi="Arial" w:cs="Arial"/>
            <w:color w:val="34BBD4"/>
            <w:sz w:val="36"/>
            <w:szCs w:val="36"/>
            <w:u w:val="none"/>
            <w:bdr w:val="none" w:sz="0" w:space="0" w:color="auto" w:frame="1"/>
          </w:rPr>
          <w:t>возражения на иск</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3 экз.</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«____»_________2012 года                    ________________ФИО</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00F0F" w:rsidRDefault="00B00F0F" w:rsidP="00B00F0F">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«____»_________2012 года                    ________________ФИО</w:t>
      </w:r>
    </w:p>
    <w:p w:rsidR="00141BD7" w:rsidRDefault="00141BD7"/>
    <w:sectPr w:rsidR="00141BD7" w:rsidSect="00141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F0F"/>
    <w:rsid w:val="00141BD7"/>
    <w:rsid w:val="00B0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F0F"/>
    <w:rPr>
      <w:b/>
      <w:bCs/>
    </w:rPr>
  </w:style>
  <w:style w:type="character" w:customStyle="1" w:styleId="apple-converted-space">
    <w:name w:val="apple-converted-space"/>
    <w:basedOn w:val="a0"/>
    <w:rsid w:val="00B00F0F"/>
  </w:style>
  <w:style w:type="character" w:styleId="a5">
    <w:name w:val="Hyperlink"/>
    <w:basedOn w:val="a0"/>
    <w:uiPriority w:val="99"/>
    <w:semiHidden/>
    <w:unhideWhenUsed/>
    <w:rsid w:val="00B00F0F"/>
    <w:rPr>
      <w:color w:val="0000FF"/>
      <w:u w:val="single"/>
    </w:rPr>
  </w:style>
</w:styles>
</file>

<file path=word/webSettings.xml><?xml version="1.0" encoding="utf-8"?>
<w:webSettings xmlns:r="http://schemas.openxmlformats.org/officeDocument/2006/relationships" xmlns:w="http://schemas.openxmlformats.org/wordprocessingml/2006/main">
  <w:divs>
    <w:div w:id="11732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tziv_na_iskovoe_zayavlenie/chto_takoe_otziv__vozrazhenie__na_iskovoe_zayavlenie_/" TargetMode="Externa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2016-05-10T19:41:00Z</dcterms:created>
  <dcterms:modified xsi:type="dcterms:W3CDTF">2016-05-10T19:41:00Z</dcterms:modified>
</cp:coreProperties>
</file>