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Обнинский городской суд Калужской области</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адрес:</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249030, Калужская область, город Обнинск,</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ул. Курчатова, дом 20 а</w:t>
      </w:r>
    </w:p>
    <w:p w:rsidR="00B00F0F" w:rsidRDefault="00B00F0F" w:rsidP="00B00F0F">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Истец:      </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ФИО</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адрес регистрации:</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249039, Калужская область, город Обнинск,</w:t>
      </w:r>
    </w:p>
    <w:p w:rsidR="00B00F0F" w:rsidRDefault="00B00F0F" w:rsidP="00B00F0F">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Ответчики:</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ФИО</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адрес регистрации:</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249039, Калужская область, город Обнинск,</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проспект Маркса, дом 76, кв. 27</w:t>
      </w:r>
    </w:p>
    <w:p w:rsidR="00B00F0F" w:rsidRDefault="00B00F0F" w:rsidP="00B00F0F">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Дрожжина Ольга Александровна</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адрес регистрации:</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119136, город Москва,</w:t>
      </w:r>
    </w:p>
    <w:p w:rsidR="00B00F0F" w:rsidRDefault="00B00F0F" w:rsidP="00B00F0F">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Общество с ограниченной ответственностью</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адрес юридический:</w:t>
      </w:r>
    </w:p>
    <w:p w:rsidR="00B00F0F" w:rsidRDefault="00B00F0F" w:rsidP="00B00F0F">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lastRenderedPageBreak/>
        <w:t>                                               249030, Калужская область, город Обнинск,</w:t>
      </w:r>
    </w:p>
    <w:p w:rsidR="00B00F0F" w:rsidRDefault="00B00F0F" w:rsidP="00B00F0F">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36"/>
          <w:szCs w:val="36"/>
          <w:bdr w:val="none" w:sz="0" w:space="0" w:color="auto" w:frame="1"/>
        </w:rPr>
        <w:t>         </w:t>
      </w:r>
      <w:hyperlink r:id="rId4" w:history="1">
        <w:r>
          <w:rPr>
            <w:rStyle w:val="a5"/>
            <w:rFonts w:ascii="Arial" w:hAnsi="Arial" w:cs="Arial"/>
            <w:b/>
            <w:bCs/>
            <w:color w:val="34BBD4"/>
            <w:sz w:val="36"/>
            <w:szCs w:val="36"/>
            <w:u w:val="none"/>
            <w:bdr w:val="none" w:sz="0" w:space="0" w:color="auto" w:frame="1"/>
          </w:rPr>
          <w:t>ВОЗРАЖЕНИЕ</w:t>
        </w:r>
      </w:hyperlink>
    </w:p>
    <w:p w:rsidR="00B00F0F" w:rsidRDefault="00B00F0F" w:rsidP="00B00F0F">
      <w:pPr>
        <w:pStyle w:val="a3"/>
        <w:shd w:val="clear" w:color="auto" w:fill="FFFFFF"/>
        <w:spacing w:before="0" w:beforeAutospacing="0" w:after="0" w:afterAutospacing="0"/>
        <w:jc w:val="center"/>
        <w:rPr>
          <w:rFonts w:ascii="Arial" w:hAnsi="Arial" w:cs="Arial"/>
          <w:color w:val="333333"/>
          <w:sz w:val="18"/>
          <w:szCs w:val="18"/>
        </w:rPr>
      </w:pPr>
      <w:hyperlink r:id="rId5" w:history="1">
        <w:r>
          <w:rPr>
            <w:rStyle w:val="a5"/>
            <w:rFonts w:ascii="Arial" w:hAnsi="Arial" w:cs="Arial"/>
            <w:color w:val="34BBD4"/>
            <w:sz w:val="36"/>
            <w:szCs w:val="36"/>
            <w:u w:val="none"/>
            <w:bdr w:val="none" w:sz="0" w:space="0" w:color="auto" w:frame="1"/>
          </w:rPr>
          <w:t>на исковое заявление</w:t>
        </w:r>
      </w:hyperlink>
      <w:r>
        <w:rPr>
          <w:rStyle w:val="apple-converted-space"/>
          <w:rFonts w:ascii="Arial" w:hAnsi="Arial" w:cs="Arial"/>
          <w:color w:val="333333"/>
          <w:sz w:val="36"/>
          <w:szCs w:val="36"/>
          <w:bdr w:val="none" w:sz="0" w:space="0" w:color="auto" w:frame="1"/>
        </w:rPr>
        <w:t> </w:t>
      </w:r>
      <w:r>
        <w:rPr>
          <w:rFonts w:ascii="Arial" w:hAnsi="Arial" w:cs="Arial"/>
          <w:color w:val="333333"/>
          <w:sz w:val="36"/>
          <w:szCs w:val="36"/>
          <w:bdr w:val="none" w:sz="0" w:space="0" w:color="auto" w:frame="1"/>
        </w:rPr>
        <w:t>о возложении обязанности предоставить</w:t>
      </w:r>
    </w:p>
    <w:p w:rsidR="00B00F0F" w:rsidRDefault="00B00F0F" w:rsidP="00B00F0F">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36"/>
          <w:szCs w:val="36"/>
          <w:bdr w:val="none" w:sz="0" w:space="0" w:color="auto" w:frame="1"/>
        </w:rPr>
        <w:t>доступ в жилое помещение и не препятствовать проведению ремонтных работ</w:t>
      </w:r>
    </w:p>
    <w:p w:rsidR="00B00F0F" w:rsidRDefault="00B00F0F" w:rsidP="00B00F0F">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Мы, ФИО и ФИО, являемся ответчиками по иску ФИО, о возложении обязанности предоставить доступ в жилое помещение и не препятствовать проведению ремонтных работ.</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Ознакомившись с исковыми требованиями Шунькиной Ирины Михайловны, считаем их необоснованными  и незаконными по следующим основаниям.</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Трехкомнатная  квартира, расположенная на 4 этаже 5-этажного дома, принадлежит  ответчику, ФИО, на праве общей долевой собственности, доля в праве — 1/3, что подтверждается свидетельством о государственной регистрации права серии 40 ЕО  № 975977, и ответчику, Дрожжиной Ольге Александровне, на праве общей долевой собственности, доля в праве — 2/3, что подтверждается свидетельством о государственной регистрации права серии 40 ЕР № 265109.</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Согласно статьи 25 Конституции Российской Федерации, - Жилище неприкосновенно. Никто не вправе проникать в жилище против воли проживающих в нем лиц иначе как в случаях, </w:t>
      </w:r>
      <w:r>
        <w:rPr>
          <w:rFonts w:ascii="Arial" w:hAnsi="Arial" w:cs="Arial"/>
          <w:color w:val="333333"/>
          <w:sz w:val="36"/>
          <w:szCs w:val="36"/>
          <w:bdr w:val="none" w:sz="0" w:space="0" w:color="auto" w:frame="1"/>
        </w:rPr>
        <w:lastRenderedPageBreak/>
        <w:t>установленных федеральным законом, или на основании судебного решения.</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Согласно ч. 1 ст. 3 Жилищного кодекса РФ, жилище неприкосновенно.      Согласно ч. 2 ст. 3 Жилищного кодекса РФ, никто не вправе проникать в жилище без согласия проживающих в нем на законных основаниях граждан иначе как в предусмотренных указанным Кодексом целях и в предусмотренных другим федеральным законом случаях и в порядке или на основании судебного решения.</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Согласно ч. 3 ст. 3 Жилищного кодекса РФ,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Каких-либо доказательств, свидетельствующих о наличии исключительных обстоятельств и доказательств того, что имеется угроза жизни граждан или иные чрезвычайные обстоятельства, дающих основания для проникновения в нашу квартиру без согласия собственников, у истца не имеется.</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 учетом этого, полагаем, необходимо отказать истцу в удовлетворении исковых требований.</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Также, истец поясняет, что наши действия нарушают ее права собственника жилого помещения, </w:t>
      </w:r>
      <w:r>
        <w:rPr>
          <w:rFonts w:ascii="Arial" w:hAnsi="Arial" w:cs="Arial"/>
          <w:color w:val="333333"/>
          <w:sz w:val="36"/>
          <w:szCs w:val="36"/>
          <w:bdr w:val="none" w:sz="0" w:space="0" w:color="auto" w:frame="1"/>
        </w:rPr>
        <w:lastRenderedPageBreak/>
        <w:t>так как в результате отсутствия вентиляции в квартире образуется сырость, что отрицательно сказывается как на жилом помещении, так и на ее самочувствии, а также самочувствии членов ее семьи.</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При этом, истец ссылается на п. 12 Положения о признании помещения жилым помещением, жилого помещения непригодным для проживания и многоквартирного дома аварийным и подлежащим сносу (утв. Постановлением Правительства РФ от 26.01.2006 года № 47) жилое помещение должно быть обеспечено инженерными системами (элекроосвещение, хозяйственно-питьевое и горячее водоснабжение, водоотведение, отопление и вентиляция, а в газифицированных районах также и газоснабжение).</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ООО «Металлоконструкции», являющееся управляющей  компанией, обслуживающей дом, провело обследование вентиляционной шахты, в результате которого была установлена причина отсутствия тяги — наличие постороннего предмета (кирпичное перекрытие) в вентиляционном канале на уровне четвертого этажа дома.</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 доводами истца мы не согласны, так как никаких нарушений со своей стороны в отношении инженерных систем, а именно вентиляционного канала не совершали, и со стороны ООО «Металлоконструкции» никакого подтверждения о том, что именно на уровне четвертого этажа находится посторонний предмет предоставлено не было. Экспертизы никакой не проводилось. Отсутствуют вентиляционные схемы.</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Кроме этого, со стороны ООО «Металлоконструкции» документов, подтверждающих выполнение иных квалифицированных видов работ по </w:t>
      </w:r>
      <w:r>
        <w:rPr>
          <w:rFonts w:ascii="Arial" w:hAnsi="Arial" w:cs="Arial"/>
          <w:color w:val="333333"/>
          <w:sz w:val="36"/>
          <w:szCs w:val="36"/>
          <w:bdr w:val="none" w:sz="0" w:space="0" w:color="auto" w:frame="1"/>
        </w:rPr>
        <w:lastRenderedPageBreak/>
        <w:t>устранению постороннего предмета, также предоставлено не было.</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Акт первичного обследования и прочистки дымовых и вентиляционных каналов от 09.02.2012 года составленный ООО «Металлоконструкции» не указывает на точное местонахождение постороннего предмета, тем самым мы выражаем недоверие результатам проведенных работ, так как указанный документ не служит основанием для проведения реконструкции стены нашей квартиры.</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Согласно п. 2 Постановления Правительства РФ от 13.08.2006 N 491 (ред. от 06.05.2011)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состав общего имущества включаются: ограждающие несущие конструкции многоквартирного дома (включая фундаменты,</w:t>
      </w:r>
      <w:r>
        <w:rPr>
          <w:rStyle w:val="apple-converted-space"/>
          <w:rFonts w:ascii="Arial" w:hAnsi="Arial" w:cs="Arial"/>
          <w:color w:val="333333"/>
          <w:sz w:val="36"/>
          <w:szCs w:val="36"/>
          <w:bdr w:val="none" w:sz="0" w:space="0" w:color="auto" w:frame="1"/>
        </w:rPr>
        <w:t> </w:t>
      </w:r>
      <w:r>
        <w:rPr>
          <w:rFonts w:ascii="Arial" w:hAnsi="Arial" w:cs="Arial"/>
          <w:color w:val="333333"/>
          <w:sz w:val="36"/>
          <w:szCs w:val="36"/>
          <w:u w:val="single"/>
          <w:bdr w:val="none" w:sz="0" w:space="0" w:color="auto" w:frame="1"/>
        </w:rPr>
        <w:t>несущие стены</w:t>
      </w:r>
      <w:r>
        <w:rPr>
          <w:rFonts w:ascii="Arial" w:hAnsi="Arial" w:cs="Arial"/>
          <w:color w:val="333333"/>
          <w:sz w:val="36"/>
          <w:szCs w:val="36"/>
          <w:bdr w:val="none" w:sz="0" w:space="0" w:color="auto" w:frame="1"/>
        </w:rPr>
        <w:t>, плиты перекрытий, балконные и иные плиты, несущие колонны и иные ограждающие несущие конструкции).</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соответствии со ст. 209 ГК РФ, собственнику принадлежат права владения, пользования и распоряжения своим имуществом.</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соответствии со ст. 210 ГК РФ, собственник несет бремя содержание принадлежащего ему имущества.</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Согласно ст. 246 ГК РФ, распоряжение имуществом, находящимся в долевой собственности, осуществляется по соглашению всех ее участников, т.е. жильцов здания.</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lastRenderedPageBreak/>
        <w:t>         Из содержания ст. 44 ЖК РФ, следует, что</w:t>
      </w:r>
      <w:r>
        <w:rPr>
          <w:rStyle w:val="apple-converted-space"/>
          <w:rFonts w:ascii="Arial" w:hAnsi="Arial" w:cs="Arial"/>
          <w:color w:val="333333"/>
          <w:sz w:val="36"/>
          <w:szCs w:val="36"/>
          <w:bdr w:val="none" w:sz="0" w:space="0" w:color="auto" w:frame="1"/>
        </w:rPr>
        <w:t> </w:t>
      </w:r>
      <w:r>
        <w:rPr>
          <w:rFonts w:ascii="Arial" w:hAnsi="Arial" w:cs="Arial"/>
          <w:color w:val="333333"/>
          <w:sz w:val="36"/>
          <w:szCs w:val="36"/>
          <w:u w:val="single"/>
          <w:bdr w:val="none" w:sz="0" w:space="0" w:color="auto" w:frame="1"/>
        </w:rPr>
        <w:t>решения о реконструкции и ремонте</w:t>
      </w:r>
      <w:r>
        <w:rPr>
          <w:rFonts w:ascii="Arial" w:hAnsi="Arial" w:cs="Arial"/>
          <w:color w:val="333333"/>
          <w:sz w:val="36"/>
          <w:szCs w:val="36"/>
          <w:bdr w:val="none" w:sz="0" w:space="0" w:color="auto" w:frame="1"/>
        </w:rPr>
        <w:t>, а также о передаче в пользование общего имущества в многоквартирном доме принимает общее собрание собственников помещений в многоквартирном доме.</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Таким образом,</w:t>
      </w:r>
      <w:r>
        <w:rPr>
          <w:rStyle w:val="apple-converted-space"/>
          <w:rFonts w:ascii="Arial" w:hAnsi="Arial" w:cs="Arial"/>
          <w:color w:val="333333"/>
          <w:sz w:val="36"/>
          <w:szCs w:val="36"/>
          <w:bdr w:val="none" w:sz="0" w:space="0" w:color="auto" w:frame="1"/>
        </w:rPr>
        <w:t> </w:t>
      </w:r>
      <w:r>
        <w:rPr>
          <w:rFonts w:ascii="Arial" w:hAnsi="Arial" w:cs="Arial"/>
          <w:color w:val="333333"/>
          <w:sz w:val="36"/>
          <w:szCs w:val="36"/>
          <w:u w:val="single"/>
          <w:bdr w:val="none" w:sz="0" w:space="0" w:color="auto" w:frame="1"/>
        </w:rPr>
        <w:t>для проведения ремонтных работ в местах общего пользования</w:t>
      </w:r>
      <w:r>
        <w:rPr>
          <w:rFonts w:ascii="Arial" w:hAnsi="Arial" w:cs="Arial"/>
          <w:color w:val="333333"/>
          <w:sz w:val="36"/>
          <w:szCs w:val="36"/>
          <w:bdr w:val="none" w:sz="0" w:space="0" w:color="auto" w:frame="1"/>
        </w:rPr>
        <w:t>, необходимо</w:t>
      </w:r>
      <w:r>
        <w:rPr>
          <w:rStyle w:val="apple-converted-space"/>
          <w:rFonts w:ascii="Arial" w:hAnsi="Arial" w:cs="Arial"/>
          <w:color w:val="333333"/>
          <w:sz w:val="36"/>
          <w:szCs w:val="36"/>
          <w:bdr w:val="none" w:sz="0" w:space="0" w:color="auto" w:frame="1"/>
        </w:rPr>
        <w:t> </w:t>
      </w:r>
      <w:r>
        <w:rPr>
          <w:rFonts w:ascii="Arial" w:hAnsi="Arial" w:cs="Arial"/>
          <w:color w:val="333333"/>
          <w:sz w:val="36"/>
          <w:szCs w:val="36"/>
          <w:u w:val="single"/>
          <w:bdr w:val="none" w:sz="0" w:space="0" w:color="auto" w:frame="1"/>
        </w:rPr>
        <w:t>получить разрешения от участников долевой собственности</w:t>
      </w:r>
      <w:r>
        <w:rPr>
          <w:rStyle w:val="apple-converted-space"/>
          <w:rFonts w:ascii="Arial" w:hAnsi="Arial" w:cs="Arial"/>
          <w:color w:val="333333"/>
          <w:sz w:val="36"/>
          <w:szCs w:val="36"/>
          <w:bdr w:val="none" w:sz="0" w:space="0" w:color="auto" w:frame="1"/>
        </w:rPr>
        <w:t> </w:t>
      </w:r>
      <w:r>
        <w:rPr>
          <w:rFonts w:ascii="Arial" w:hAnsi="Arial" w:cs="Arial"/>
          <w:color w:val="333333"/>
          <w:sz w:val="36"/>
          <w:szCs w:val="36"/>
          <w:bdr w:val="none" w:sz="0" w:space="0" w:color="auto" w:frame="1"/>
        </w:rPr>
        <w:t>- владельцев жилых помещений, что со стороны истца и ООО «Металлоконструкции» осуществлено не было.</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Согласно Постановлению Пленума Верховного Суда РФ от 02 июля 2009 г. №14 "О некоторых вопросах, возникших в судебной практике при применении Жилищного кодекса Российской Федерации", - пункт 8 которого гласит, что, - при разрешении споров, связанных с защитой жилищных прав, судам необходимо иметь в виду, что принцип неприкосновенности жилища и недопустимости произвольного лишения жилища является одним из основных принципов не только конституционного, но и жилищного законодательства (статья 25 Конституции Российской Федерации, статьи 1, 3 ЖК РФ).</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Равно, как и судебная коллегия по гражданским делам, дело №33-1568/2007, указав, что - с учетом положений статьи 25 Конституции Российской Федерации и статьи 3 Жилищного кодекса Российской Федерации для осмотра без согласия лица занимаемого им жилого помещения контролирующим органом должны быть представлены в суд доказательства, свидетельствующие о наличии исключительных обстоятельств.</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Согласно ч. 14 ст. 1 Градостроительного кодекса РФ, реконструкция объектов капитального строительства (за исключением линейных объектов) - </w:t>
      </w:r>
      <w:r>
        <w:rPr>
          <w:rFonts w:ascii="Arial" w:hAnsi="Arial" w:cs="Arial"/>
          <w:color w:val="333333"/>
          <w:sz w:val="36"/>
          <w:szCs w:val="36"/>
          <w:bdr w:val="none" w:sz="0" w:space="0" w:color="auto" w:frame="1"/>
        </w:rPr>
        <w:lastRenderedPageBreak/>
        <w:t>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Необходимо отметить, что в случае реконструкции несущей стены нашей квартиры, будет нанесен вред нашему имуществу, а также имуществу остальных собственников жилого дома, что является нарушением наших прав собственников указанной квартиры.        </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результате проведения работ по реконструкции несущих стен, должны соблюдаться права и интересы третьих лиц. То есть, в случае обнаружения некачественно проведеных работ по реконструкции несущих стен, ответственность должна возлагаться не на ответчиков, а на истца.</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Таким образом, считаем, что законных оснований, для обеспечения доступа в жилое помещение у истца не имеется, в связи с чем его требования не подлежат удовлетворению.</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Статья 35 ГПК РФ устанавливает, что лица, участвующие в деле, имеют право знакомиться с материалами дела, делать выписки из них, снимать копии, заявлять отводы, представлять доказательства и участвовать в их исследовании, задавать вопросы другим лицам, участвующим в деле, свидетелям, экспертам и специалистам; заявлять ходатайства, в том числе об истребовании доказательств; давать </w:t>
      </w:r>
      <w:r>
        <w:rPr>
          <w:rFonts w:ascii="Arial" w:hAnsi="Arial" w:cs="Arial"/>
          <w:color w:val="333333"/>
          <w:sz w:val="36"/>
          <w:szCs w:val="36"/>
          <w:bdr w:val="none" w:sz="0" w:space="0" w:color="auto" w:frame="1"/>
        </w:rPr>
        <w:lastRenderedPageBreak/>
        <w:t>объяснения суду в устной и письменной форме; приводить свои доводы по всем возникающим в ходе судебного разбирательства вопросам, возражать относительно ходатайств и доводов других лиц, участвующих в деле; обжаловать судебные постановления и использовать предоставленные законодательством о гражданском судопроизводстве другие процессуальные права. Лица, участвующие в деле, должны добросовестно пользоваться всеми принадлежащими им процессуальными правами.</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Согласно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В соответствии со ст. 2 Конституции РФ «...Человек, его права и свободы являются высшей ценностью. Признание, соблюдение и защита прав и свобод человека и гражданина обязанность государства...».</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Исходя из вышеизложенного, полагаю, что требования истца безосновательные, противоречащие нормам гражданского процессуального Кодекса РФ, вследствие чего не подлежат удовлетворению.</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На основании вышеизложенного, руководствуясь ст. 35 Гражданского процессуального кодекса Российской Федерации,</w:t>
      </w:r>
    </w:p>
    <w:p w:rsidR="00B00F0F" w:rsidRDefault="00B00F0F" w:rsidP="00B00F0F">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ПРОШУ:</w:t>
      </w:r>
    </w:p>
    <w:p w:rsidR="00B00F0F" w:rsidRDefault="00B00F0F" w:rsidP="00B00F0F">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удовлетворении исковых требований, истца, Шунькиной Ирины Михайловны, к ответчикам, ФИО и ФИО, о возложении обязанности  предоставить доступ в жилое помещение и не препятствовать проведению ремонтных работ, отказать в полном объеме. </w:t>
      </w:r>
    </w:p>
    <w:p w:rsidR="00B00F0F" w:rsidRDefault="00B00F0F" w:rsidP="00B00F0F">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lastRenderedPageBreak/>
        <w:t>         Приложение:</w:t>
      </w:r>
    </w:p>
    <w:p w:rsidR="00B00F0F" w:rsidRDefault="00B00F0F" w:rsidP="00B00F0F">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Копия</w:t>
      </w:r>
      <w:r>
        <w:rPr>
          <w:rStyle w:val="apple-converted-space"/>
          <w:rFonts w:ascii="Arial" w:hAnsi="Arial" w:cs="Arial"/>
          <w:color w:val="333333"/>
          <w:sz w:val="36"/>
          <w:szCs w:val="36"/>
          <w:bdr w:val="none" w:sz="0" w:space="0" w:color="auto" w:frame="1"/>
        </w:rPr>
        <w:t> </w:t>
      </w:r>
      <w:hyperlink r:id="rId6" w:history="1">
        <w:r>
          <w:rPr>
            <w:rStyle w:val="a5"/>
            <w:rFonts w:ascii="Arial" w:hAnsi="Arial" w:cs="Arial"/>
            <w:color w:val="34BBD4"/>
            <w:sz w:val="36"/>
            <w:szCs w:val="36"/>
            <w:u w:val="none"/>
            <w:bdr w:val="none" w:sz="0" w:space="0" w:color="auto" w:frame="1"/>
          </w:rPr>
          <w:t>возражения на иск</w:t>
        </w:r>
      </w:hyperlink>
      <w:r>
        <w:rPr>
          <w:rStyle w:val="apple-converted-space"/>
          <w:rFonts w:ascii="Arial" w:hAnsi="Arial" w:cs="Arial"/>
          <w:color w:val="333333"/>
          <w:sz w:val="36"/>
          <w:szCs w:val="36"/>
          <w:bdr w:val="none" w:sz="0" w:space="0" w:color="auto" w:frame="1"/>
        </w:rPr>
        <w:t> </w:t>
      </w:r>
      <w:r>
        <w:rPr>
          <w:rFonts w:ascii="Arial" w:hAnsi="Arial" w:cs="Arial"/>
          <w:color w:val="333333"/>
          <w:sz w:val="36"/>
          <w:szCs w:val="36"/>
          <w:bdr w:val="none" w:sz="0" w:space="0" w:color="auto" w:frame="1"/>
        </w:rPr>
        <w:t>— 3 экз.</w:t>
      </w:r>
    </w:p>
    <w:p w:rsidR="00B00F0F" w:rsidRDefault="00B00F0F" w:rsidP="00B00F0F">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«____»_________2012 года                    ________________ФИО</w:t>
      </w:r>
    </w:p>
    <w:p w:rsidR="00B00F0F" w:rsidRDefault="00B00F0F" w:rsidP="00B00F0F">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B00F0F" w:rsidRDefault="00B00F0F" w:rsidP="00B00F0F">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«____»_________2012 года                    ________________ФИО</w:t>
      </w:r>
    </w:p>
    <w:p w:rsidR="00141BD7" w:rsidRDefault="00141BD7"/>
    <w:sectPr w:rsidR="00141BD7" w:rsidSect="00141B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00F0F"/>
    <w:rsid w:val="00141BD7"/>
    <w:rsid w:val="00B00F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B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0F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00F0F"/>
    <w:rPr>
      <w:b/>
      <w:bCs/>
    </w:rPr>
  </w:style>
  <w:style w:type="character" w:customStyle="1" w:styleId="apple-converted-space">
    <w:name w:val="apple-converted-space"/>
    <w:basedOn w:val="a0"/>
    <w:rsid w:val="00B00F0F"/>
  </w:style>
  <w:style w:type="character" w:styleId="a5">
    <w:name w:val="Hyperlink"/>
    <w:basedOn w:val="a0"/>
    <w:uiPriority w:val="99"/>
    <w:semiHidden/>
    <w:unhideWhenUsed/>
    <w:rsid w:val="00B00F0F"/>
    <w:rPr>
      <w:color w:val="0000FF"/>
      <w:u w:val="single"/>
    </w:rPr>
  </w:style>
</w:styles>
</file>

<file path=word/webSettings.xml><?xml version="1.0" encoding="utf-8"?>
<w:webSettings xmlns:r="http://schemas.openxmlformats.org/officeDocument/2006/relationships" xmlns:w="http://schemas.openxmlformats.org/wordprocessingml/2006/main">
  <w:divs>
    <w:div w:id="117329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shenkof.ru/levoe_menyu/otziv_na_iskovoe_zayavlenie/chto_takoe_otziv__vozrazhenie__na_iskovoe_zayavlenie_/" TargetMode="External"/><Relationship Id="rId5" Type="http://schemas.openxmlformats.org/officeDocument/2006/relationships/hyperlink" Target="http://mashenkof.ru/levoe_menyu/otziv_na_iskovoe_zayavlenie/chto_takoe_otziv__vozrazhenie__na_iskovoe_zayavlenie_/" TargetMode="External"/><Relationship Id="rId4" Type="http://schemas.openxmlformats.org/officeDocument/2006/relationships/hyperlink" Target="http://mashenkof.ru/levoe_menyu/otziv_na_iskovoe_zayavlenie/chto_takoe_otziv__vozrazhenie__na_iskovoe_zayavlenie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1837</Words>
  <Characters>10477</Characters>
  <Application>Microsoft Office Word</Application>
  <DocSecurity>0</DocSecurity>
  <Lines>87</Lines>
  <Paragraphs>24</Paragraphs>
  <ScaleCrop>false</ScaleCrop>
  <Company/>
  <LinksUpToDate>false</LinksUpToDate>
  <CharactersWithSpaces>12290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2016-05-10T19:41:00Z</dcterms:created>
  <dcterms:modified xsi:type="dcterms:W3CDTF">2016-05-10T19:41:00Z</dcterms:modified>
</cp:coreProperties>
</file>