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F948DF" w:rsidRPr="00F948DF" w:rsidTr="00F948DF">
        <w:tc>
          <w:tcPr>
            <w:tcW w:w="48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8DF" w:rsidRPr="00F948DF" w:rsidRDefault="00F948DF" w:rsidP="00F948D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proofErr w:type="gramStart"/>
            <w:r w:rsidRPr="00F948D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В</w:t>
            </w:r>
            <w:proofErr w:type="gramEnd"/>
            <w:r w:rsidRPr="00F948D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 xml:space="preserve"> </w:t>
            </w:r>
            <w:proofErr w:type="gramStart"/>
            <w:r w:rsidRPr="00F948D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Преображенский</w:t>
            </w:r>
            <w:proofErr w:type="gramEnd"/>
            <w:r w:rsidRPr="00F948D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 xml:space="preserve"> районный суд города Москвы</w:t>
            </w:r>
          </w:p>
          <w:p w:rsidR="00F948DF" w:rsidRPr="00F948DF" w:rsidRDefault="00F948DF" w:rsidP="00F948DF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948D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F948DF" w:rsidRPr="00F948DF" w:rsidTr="00F948DF">
        <w:tc>
          <w:tcPr>
            <w:tcW w:w="48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8DF" w:rsidRPr="00F948DF" w:rsidRDefault="00F948DF" w:rsidP="00F948D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948D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От ответчика:</w:t>
            </w:r>
            <w:r w:rsidRPr="00F948DF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F948D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ООО «ДИК Сервис»</w:t>
            </w:r>
          </w:p>
          <w:p w:rsidR="00F948DF" w:rsidRPr="00F948DF" w:rsidRDefault="00F948DF" w:rsidP="00F948DF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948D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F948DF" w:rsidRPr="00F948DF" w:rsidTr="00F948DF">
        <w:tc>
          <w:tcPr>
            <w:tcW w:w="48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8DF" w:rsidRPr="00F948DF" w:rsidRDefault="00F948DF" w:rsidP="00F948D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948D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Истец:</w:t>
            </w:r>
            <w:r w:rsidRPr="00F948DF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F948D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Буланов Дмитрий Григорьевич </w:t>
            </w:r>
          </w:p>
          <w:p w:rsidR="00F948DF" w:rsidRPr="00F948DF" w:rsidRDefault="00F948DF" w:rsidP="00F948DF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948D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F948DF" w:rsidRPr="00F948DF" w:rsidTr="00F948DF">
        <w:tc>
          <w:tcPr>
            <w:tcW w:w="48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8DF" w:rsidRPr="00F948DF" w:rsidRDefault="00F948DF" w:rsidP="00F948D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948D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Третье лицо:</w:t>
            </w:r>
            <w:r w:rsidRPr="00F948DF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F948D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Дмитриев В.И.</w:t>
            </w:r>
          </w:p>
          <w:p w:rsidR="00F948DF" w:rsidRPr="00F948DF" w:rsidRDefault="00F948DF" w:rsidP="00F948DF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948D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  <w:tr w:rsidR="00F948DF" w:rsidRPr="00F948DF" w:rsidTr="00F948DF">
        <w:tc>
          <w:tcPr>
            <w:tcW w:w="4815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F948DF" w:rsidRPr="00F948DF" w:rsidRDefault="00F948DF" w:rsidP="00F948DF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F948DF">
              <w:rPr>
                <w:rFonts w:ascii="Arial" w:eastAsia="Times New Roman" w:hAnsi="Arial" w:cs="Arial"/>
                <w:b/>
                <w:bCs/>
                <w:color w:val="333333"/>
                <w:sz w:val="18"/>
                <w:lang w:eastAsia="ru-RU"/>
              </w:rPr>
              <w:t>ДЕЛО № 2-6598/2015</w:t>
            </w:r>
            <w:r w:rsidRPr="00F948DF">
              <w:rPr>
                <w:rFonts w:ascii="Arial" w:eastAsia="Times New Roman" w:hAnsi="Arial" w:cs="Arial"/>
                <w:color w:val="333333"/>
                <w:sz w:val="18"/>
                <w:lang w:eastAsia="ru-RU"/>
              </w:rPr>
              <w:t> </w:t>
            </w:r>
            <w:r w:rsidRPr="00F948DF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~ М-6374/2015</w:t>
            </w:r>
          </w:p>
        </w:tc>
      </w:tr>
    </w:tbl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F948DF">
          <w:rPr>
            <w:rFonts w:ascii="Arial" w:eastAsia="Times New Roman" w:hAnsi="Arial" w:cs="Arial"/>
            <w:b/>
            <w:bCs/>
            <w:color w:val="34BBD4"/>
            <w:sz w:val="18"/>
            <w:lang w:eastAsia="ru-RU"/>
          </w:rPr>
          <w:t>ВОЗРАЖЕНИЕ НА ИСКОВОЕ ЗАЯВЛЕНИЕ</w:t>
        </w:r>
      </w:hyperlink>
    </w:p>
    <w:p w:rsidR="00F948DF" w:rsidRPr="00F948DF" w:rsidRDefault="00F948DF" w:rsidP="00F948DF">
      <w:pPr>
        <w:shd w:val="clear" w:color="auto" w:fill="FFFFFF"/>
        <w:spacing w:after="384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о признании сделки по договору купли-продажи ничтожной и о применении последствий недействительности ничтожной сделки в соответствии с законом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ответ на исковое заявление Буланова Дмитрия Григорьевича о признании сделки по договору купли-продажи ничтожной и о применении последствий недействительности ничтожной сделки сообщаем следующее.</w:t>
      </w:r>
    </w:p>
    <w:p w:rsidR="00F948DF" w:rsidRPr="00F948DF" w:rsidRDefault="00F948DF" w:rsidP="00F948DF">
      <w:pPr>
        <w:numPr>
          <w:ilvl w:val="0"/>
          <w:numId w:val="1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Как следует из разъяснения о применении статьи 169 ГК РФ, содержащегося в Определении Конституционного суда РФ от 8 июня 2004 года № 226-О, названная статья особо выделяет опасную для общества группу недействительных сделок - так называемые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антисоциальные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сделки, противоречащие основам правопорядка и нравственности, признает такие сделки ничтожными и определяет последствия их недействительности. По смыслу статьи 169 ГК 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РФ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квалифицирующим признаком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антисоциальной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сделки является ее цель, то есть достижение такого результата, который не просто не отвечает закону или нормам морали, а противоречит - заведомо и очевидно для участников гражданского оборота - основам правопорядка и нравственности.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Под основами правопорядка понимаются установленные государством основополагающие нормы об общественном, экономическом социальном устройстве общества, направленные на соблюдение и уважение такого устройства, обеспечение соблюдения правовых предписаний и защиту прав и свобод граждан.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Признаком такой сделки является также наличие хотя бы у одной стороны умысла, который выражается в осознании противоправности последствий сделки и желании или сознательном допущении их наступления. Наличие умысла должно быть доказано и не может носить предположительный характер.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Материалами дела не подтверждается наличие у ответчика оспариваемой сделки умысла на передачу имущества с целью ухода от уплаты налогов и ответственности за нарушение налогового законодательства.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Таким образом, сделка на основании ст. 170 ГК РФ не может быть признана мнимой, поскольку исполнение сделки свидетельствует о том, что она была направлена на установление, изменение и прекращение гражданских прав и обязанностей (ст. 153 ГК РФ), то есть на достижение определенного правового результата.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Спорный договор заключен на добровольной основе между истцом и ответчиком, что соответствует требованиям  статьи 154 ГК РФ.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Как видно из материалов дела, сделка по продаже автомобиля была исполнена и повлекла именно те последствия, которые стороны намеревались создать - право собственности на имущество общества прекращены, а у истца возникли.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numPr>
          <w:ilvl w:val="0"/>
          <w:numId w:val="2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Истец предоставил в качестве доказательств  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документы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составленные при участии частного детектива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Ракусевича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Игорья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Петровича и заверенные им. Вместе с тем согласно выписке из Реестра выданных лицензий на частную детективную (сыскную) деятельность (Приложение № 1) распечатанную с официального сайта МВД РФ - https://mvd.ru/opendata/od11 в реестре нет частного детектива с такими данными.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В материалах дела также нет данных о статусе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Ракусевича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Игорья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Петровича как индивидуального предпринимателя и выданной им лицензии на осуществление частной детективной деятельности.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соответствии с со ст. 60 ГПК РФ - Обстоятельства дела, которые в соответствии с законом должны быть подтверждены определенными средствами доказывания, не могут подтверждаться никакими другими доказательствами.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Таким образом, на основании 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вышеизложенного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данные документы являются недопустимым доказательством.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numPr>
          <w:ilvl w:val="0"/>
          <w:numId w:val="3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соответствии с Решением Пушкинского городского суда Московской области от 24 марта 2015 года по иску ответчика – ООО «ДИК Сервис» к истцу – Буланову Дмитрию Григорьевичу по гражданскому делу № 2-1699/2015 ~ М-460/2015 (Приложение № 2) договор купли-продажи от 19.04.2013 года признан заключенным, не оспаривался истцом и вынесено решение о взыскании с Буланова Дмитрия Григорьевича денежных средств за приобретенный автомобиль, а также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процентов за пользование чужими денежными средствами.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На основании Решения Пушкинского городского суда Московской области от 24 марта 2015 года выдан исполнительный лист от 01.07.2015 № ФС 002394804 и Судебным приставом исполнителем Пушкинского РОСП Московской области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Барашовым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А.С. вынесено постановление о возбуждении исполнительного производства № 37475/15/50033-ИП от 25.07.2015.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Таким образом, судом уже рассматривались обстоятельства заключения договора купли продажи № 31 от 19.04.2013 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года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и он признан заключенным.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numPr>
          <w:ilvl w:val="0"/>
          <w:numId w:val="4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В исковом заявлении в качестве доказательства недействительности ничтожной сделки указано на те обстоятельства, что проданный автомобиль постоянно находился на стоянке арендованной ООО «ДИК Сервис» 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у ООО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«СОНАР -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Инвест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» и им пользовались другие сотрудники ООО «ДИК Сервис». Данные обстоятельства не доказывают ничтожность 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сделки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поскольку согласно выписке из ЕГРЮЛ и фактическим обстоятельствам истец является учредителем ООО «ДИК Сервис», а также являлся работником ООО «ДИК Сервис» в должности начальника станции технического обслуживания и соответственно мог и использовал автомобиль по своему усмотрению, в том числе в целях коммерческой деятельности.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Таким образом, автомобиль был в личном пользовании истца, данные обстоятельства подтверждают и штрафы за нарушении ПДД выписанные на имя истца.</w:t>
      </w:r>
      <w:proofErr w:type="gramEnd"/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numPr>
          <w:ilvl w:val="0"/>
          <w:numId w:val="5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Заявленные в ходатайстве свидетели являются заинтересованными лицами так Буланов Игорь племянник Буланова, Феоктистов не был сотрудником ДИКА, на данном этапе работает с Булановым в АЗС, Федоров бывший муж генерального директора Федоровой Е.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numPr>
          <w:ilvl w:val="0"/>
          <w:numId w:val="6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 исковом заявлении указано, что истцом Булановым Д.Г. под залог автомобиля «Фиат Дукато» был взят займ у Зайцева Сергея Витальевича в размере 500 000 рублей.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Данное обстоятельство лишь подтверждает тот факт, что автомобиль находился в личном пользовании Буланова Д.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Г.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поскольку займ был взят лично Булановым Д.Г. ответчик к этому займу не имеет никакого отношения, в пользу Общества данные денежные средства не передавались и им не использовались. 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Данный факт подтверждает и то обстоятельство, что Зайцев Сергей Витальевич является близким другом истца, крестным отцом его сына и его земляком, также в настоящее время Зайцев Сергей Витальевич проживает в одном доме с истцом Булановым Д.Г. по адресу Московская область город Пушкино, Московский проспект дом 57 это указано в ходатайстве о привлечении свидетелей.</w:t>
      </w:r>
      <w:proofErr w:type="gramEnd"/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numPr>
          <w:ilvl w:val="0"/>
          <w:numId w:val="7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Действительность сделки подтверждается и тем, что в самом исковом заявлении указано, что истец Буланов Д.Г. лично получил денежные средства от покупателя Дмитриева Владимира Ивановича.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На основании вышеизложенного считаем, что сделка по купле продажи автомобиля «Фиат Дукато» - договор купли-продажи № 31 от 19.04.2013 года является действительной и просим суд отказать истцу в заявленных исковых требованиях в полном объеме.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Приложения: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Решение Пушкинского городского суда Московской области от 24 марта 2015 года по иску ответчика – ООО «ДИК Сервис» к истцу – Буланову Дмитрию Григорьевичу по гражданскому делу № 2-1699/2015 ~ М-460/2015.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Выписка из Реестра выданных лицензий на частную детективную (сыскную) деятельность (Приложение № 1) распечатанную с официального сайта МВД РФ - https://mvd.ru/opendata/od11.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Распечатка сведений с сайта ФССП об исполнительном производстве по постановлению о возбуждении исполнительного производства № 37475/15/50033-ИП от 25.07.2015.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Распечатка сведений из ЕГРЮЛ в отношен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ии ООО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«ДИК Сервис» от 05.11.2015 года с официального сайта ФНС РФ.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Заверенная копия Устав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 ООО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«ДИК Сервис».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Заверенная копия Свидетельства о постановке на налоговый учет ООО «ДИК Сервис».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Заверенная копия Свидетельства о регистрации юридического лиц</w:t>
      </w:r>
      <w:proofErr w:type="gram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а ООО</w:t>
      </w:r>
      <w:proofErr w:type="gram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«ДИК Сервис».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Решение учредителей ООО «ДИК Сервис» об </w:t>
      </w:r>
      <w:proofErr w:type="spellStart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учреджении</w:t>
      </w:r>
      <w:proofErr w:type="spellEnd"/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 xml:space="preserve"> юридического лица.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Копия доверенности на представителя ООО «ДИК Сервис» Машенкова С.П.</w:t>
      </w:r>
    </w:p>
    <w:p w:rsidR="00F948DF" w:rsidRPr="00F948DF" w:rsidRDefault="00F948DF" w:rsidP="00F948DF">
      <w:pPr>
        <w:numPr>
          <w:ilvl w:val="0"/>
          <w:numId w:val="8"/>
        </w:numPr>
        <w:shd w:val="clear" w:color="auto" w:fill="FFFFFF"/>
        <w:spacing w:after="48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Заверенная копия приказа об увольнении Буланова Дмитрия Григорьевича из ООО «ДИК Сервис».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Представитель истца по доверенности</w:t>
      </w:r>
    </w:p>
    <w:p w:rsidR="00F948DF" w:rsidRPr="00F948DF" w:rsidRDefault="00F948DF" w:rsidP="00F948DF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F948DF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Машенков С.П. __________________ «06» ноября 2015 года</w:t>
      </w:r>
    </w:p>
    <w:p w:rsidR="009D2B51" w:rsidRDefault="009D2B51"/>
    <w:sectPr w:rsidR="009D2B51" w:rsidSect="009D2B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022CA3"/>
    <w:multiLevelType w:val="multilevel"/>
    <w:tmpl w:val="4A0C3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1A6F8A"/>
    <w:multiLevelType w:val="multilevel"/>
    <w:tmpl w:val="B29C8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481169E"/>
    <w:multiLevelType w:val="multilevel"/>
    <w:tmpl w:val="B60ED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7A36117"/>
    <w:multiLevelType w:val="multilevel"/>
    <w:tmpl w:val="FB464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15306D6"/>
    <w:multiLevelType w:val="multilevel"/>
    <w:tmpl w:val="BCA49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131372"/>
    <w:multiLevelType w:val="multilevel"/>
    <w:tmpl w:val="79F659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1C73B36"/>
    <w:multiLevelType w:val="multilevel"/>
    <w:tmpl w:val="AC582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43649E"/>
    <w:multiLevelType w:val="multilevel"/>
    <w:tmpl w:val="65280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48DF"/>
    <w:rsid w:val="009D2B51"/>
    <w:rsid w:val="00F948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2B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94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48DF"/>
    <w:rPr>
      <w:b/>
      <w:bCs/>
    </w:rPr>
  </w:style>
  <w:style w:type="character" w:customStyle="1" w:styleId="apple-converted-space">
    <w:name w:val="apple-converted-space"/>
    <w:basedOn w:val="a0"/>
    <w:rsid w:val="00F948DF"/>
  </w:style>
  <w:style w:type="character" w:styleId="a5">
    <w:name w:val="Hyperlink"/>
    <w:basedOn w:val="a0"/>
    <w:uiPriority w:val="99"/>
    <w:semiHidden/>
    <w:unhideWhenUsed/>
    <w:rsid w:val="00F948DF"/>
    <w:rPr>
      <w:color w:val="0000FF"/>
      <w:u w:val="single"/>
    </w:rPr>
  </w:style>
  <w:style w:type="paragraph" w:customStyle="1" w:styleId="formattext">
    <w:name w:val="formattext"/>
    <w:basedOn w:val="a"/>
    <w:rsid w:val="00F948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03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shenkof.ru/levoe_menyu/otziv_na_iskovoe_zayavlenie/chto_takoe_otziv__vozrazhenie__na_iskovoe_zayavlenie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1212</Words>
  <Characters>6913</Characters>
  <Application>Microsoft Office Word</Application>
  <DocSecurity>0</DocSecurity>
  <Lines>57</Lines>
  <Paragraphs>16</Paragraphs>
  <ScaleCrop>false</ScaleCrop>
  <Company/>
  <LinksUpToDate>false</LinksUpToDate>
  <CharactersWithSpaces>8109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2016-05-10T19:21:00Z</dcterms:created>
  <dcterms:modified xsi:type="dcterms:W3CDTF">2016-05-10T19:21:00Z</dcterms:modified>
</cp:coreProperties>
</file>