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В Измайловский районный суд</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г. Москвы</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107005, г. Москва, ул. Ф. Энгельса, д. 32</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ФИО АДРЕС</w:t>
      </w:r>
    </w:p>
    <w:p w:rsidR="0058467A" w:rsidRDefault="0058467A" w:rsidP="0058467A">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Истцом по гражданскому делу  является:</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Конкурсный управляющий КБ</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«Московский капитал» (ООО)</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Государственной корпорации </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по страхованию вкладов»</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109240, г. Москва,</w:t>
      </w:r>
    </w:p>
    <w:p w:rsidR="0058467A" w:rsidRDefault="0058467A" w:rsidP="0058467A">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Ответчиком по гражданскому делу является:</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КБ «Московский»</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(ООО)</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105318, г. Москва, ул. Ткацкая, д. </w:t>
      </w:r>
    </w:p>
    <w:p w:rsidR="0058467A" w:rsidRDefault="0058467A" w:rsidP="0058467A">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Почтовый адрес: 115088, </w:t>
      </w:r>
    </w:p>
    <w:p w:rsidR="0058467A" w:rsidRDefault="0058467A" w:rsidP="0058467A">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Возражение</w:t>
        </w:r>
      </w:hyperlink>
    </w:p>
    <w:p w:rsidR="0058467A" w:rsidRDefault="0058467A" w:rsidP="0058467A">
      <w:pPr>
        <w:pStyle w:val="a3"/>
        <w:shd w:val="clear" w:color="auto" w:fill="FFFFFF"/>
        <w:spacing w:before="0" w:beforeAutospacing="0" w:after="0" w:afterAutospacing="0"/>
        <w:jc w:val="center"/>
        <w:rPr>
          <w:rFonts w:ascii="Arial" w:hAnsi="Arial" w:cs="Arial"/>
          <w:color w:val="333333"/>
          <w:sz w:val="18"/>
          <w:szCs w:val="18"/>
        </w:rPr>
      </w:pPr>
      <w:hyperlink r:id="rId5" w:history="1">
        <w:r>
          <w:rPr>
            <w:rStyle w:val="a5"/>
            <w:rFonts w:ascii="Arial" w:hAnsi="Arial" w:cs="Arial"/>
            <w:b/>
            <w:bCs/>
            <w:color w:val="34BBD4"/>
            <w:sz w:val="36"/>
            <w:szCs w:val="36"/>
            <w:u w:val="none"/>
            <w:bdr w:val="none" w:sz="0" w:space="0" w:color="auto" w:frame="1"/>
          </w:rPr>
          <w:t>на исковое заявление</w:t>
        </w:r>
      </w:hyperlink>
      <w:r>
        <w:rPr>
          <w:rStyle w:val="apple-converted-space"/>
          <w:rFonts w:ascii="Arial" w:hAnsi="Arial" w:cs="Arial"/>
          <w:b/>
          <w:bCs/>
          <w:color w:val="333333"/>
          <w:sz w:val="36"/>
          <w:szCs w:val="36"/>
          <w:bdr w:val="none" w:sz="0" w:space="0" w:color="auto" w:frame="1"/>
        </w:rPr>
        <w:t> </w:t>
      </w:r>
      <w:r>
        <w:rPr>
          <w:rStyle w:val="a4"/>
          <w:rFonts w:ascii="Arial" w:hAnsi="Arial" w:cs="Arial"/>
          <w:color w:val="333333"/>
          <w:sz w:val="36"/>
          <w:szCs w:val="36"/>
          <w:bdr w:val="none" w:sz="0" w:space="0" w:color="auto" w:frame="1"/>
        </w:rPr>
        <w:t>о признании</w:t>
      </w:r>
    </w:p>
    <w:p w:rsidR="0058467A" w:rsidRDefault="0058467A" w:rsidP="0058467A">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36"/>
          <w:szCs w:val="36"/>
          <w:bdr w:val="none" w:sz="0" w:space="0" w:color="auto" w:frame="1"/>
        </w:rPr>
        <w:t>сделки недействительной</w:t>
      </w:r>
    </w:p>
    <w:p w:rsidR="0058467A" w:rsidRDefault="0058467A" w:rsidP="0058467A">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15.03.2010 года истец предъявил ко мне исковые требования о признании сделки по принятию векселя к оплате, совершенной между мной и ответчиком от 12.11.2008 года на основании заявления на предъявление к оплате векселя ответчика № МК 04357 от 12.11.2008 года недействительной, о применении </w:t>
      </w:r>
      <w:r>
        <w:rPr>
          <w:rFonts w:ascii="Arial" w:hAnsi="Arial" w:cs="Arial"/>
          <w:color w:val="333333"/>
          <w:sz w:val="36"/>
          <w:szCs w:val="36"/>
          <w:bdr w:val="none" w:sz="0" w:space="0" w:color="auto" w:frame="1"/>
        </w:rPr>
        <w:lastRenderedPageBreak/>
        <w:t>последствий недействительности сделки и обязании  ответчика и меня возвратить друг другу все полученное по сделке:</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обязать меня вернуть ответчику денежные средства в размере 50 197 000 (пятидесяти миллионов ста девяноста семи тысяч) рублей;</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обязать ответчика выплатить в мою пользу номинальную стоимость векселя № МК 0004357 в размере 50 197 000 (пятидесяти миллионов ста девяноста семи тысяч) рублей.</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Считаю предъявленные ко мне истцом исковые требования незаконными и необоснованными и подлежащими отклонению по следующим основаниям.</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обоснование предъявленных ко мне исковых требований истец указывает, что я обратился к ответчику с заявлением на предъявление к оплате векселя № МК 0004357, а ответчик принял данную ценную бумагу и произвел по ней платеж.</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Вексель № МК 0004357 был предъявлен мной в счет погашения кредита, предоставленного мне на овании кредитного договора № С-75/07-КО от 20.11.2007 года. Приведенное обстоятельство подтверждается выпиской по счету № 42301810500010074836 за период с 20.11.2007 года по 02.02.2009 года, согласно которой мне был предоставлен кредит в размере 50 000 (пятидесяти миллионов) рублей.</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Из указанной выше выписки усматривается, что векселем № МК 0004357 от 12.11.2008 года был погашен долг по кредитному договору №  С-75/07-КО от 20.11.2007 года, то есть обязательства по указанному кредитному договору между мной и ответчиком были прекращены в связи с их исполнением в полном объеме, поскольку ответчик оплатил указанный вексель, а я полученные денежные </w:t>
      </w:r>
      <w:r>
        <w:rPr>
          <w:rFonts w:ascii="Arial" w:hAnsi="Arial" w:cs="Arial"/>
          <w:color w:val="333333"/>
          <w:sz w:val="36"/>
          <w:szCs w:val="36"/>
          <w:bdr w:val="none" w:sz="0" w:space="0" w:color="auto" w:frame="1"/>
        </w:rPr>
        <w:lastRenderedPageBreak/>
        <w:t>средства перечислил ему в счет погашения предоставленного мне кредита.</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на момент подачи заявления о признании ответчика банкротом ответчик не являлся моим должником, а я не являлся его кредитором</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Поэтому ссылку истца на ст. 103 Федерального закона «О банкротстве», действовавшей на момент возникновения спорного правоотношения, согласно которой сделка, заключенная или совершенная должником с отдельным кредитором или иным лицом после принятия арбитражным судом заявления о признании должника банкротом и (или) в течение шести месяцев, предшествовавших подаче заявления о признании должника банкротом, может быть признана судом, арбитражным судом недействительной по заявлению внешнего управляющего или кредитора, если указанная сделка влечет за собой предпочтительное удовлетворение требований одних кредиторов перед другими кредиторами, является неправомерной, поскольку истцом не доказан факт наличия задолженности ответчика передо мной.</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содержания искового заявления следует, что ответчик просит применить последствия недействительности сделки, совершенной между мной и ответчиком.</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с п. 1 ст. 50.34 Федерального закона «О несостоятельности (банкротстве) кредитных организаций» в редакции, действовавшей на момент возникновения спорного правоотношения, в случаях, предусмотренных пунктом 2 статьи 28 выше названного Федерального закона, а также пунктами 2 - 5 статьи 103 Федерального закона "О несостоятельности (банкротстве)", конкурсный управляющий предъявляет иски о признании сделок </w:t>
      </w:r>
      <w:r>
        <w:rPr>
          <w:rFonts w:ascii="Arial" w:hAnsi="Arial" w:cs="Arial"/>
          <w:color w:val="333333"/>
          <w:sz w:val="36"/>
          <w:szCs w:val="36"/>
          <w:bdr w:val="none" w:sz="0" w:space="0" w:color="auto" w:frame="1"/>
        </w:rPr>
        <w:lastRenderedPageBreak/>
        <w:t>недействительными или применении последствий недействительности ничтожной сделки от своего имени. При этом периоды, в течение которых совершены указанные в статье 103 Федерального закона "О несостоятельности (банкротстве)" сделки, которые могут быть признаны недействительными по иску конкурсного управляющего или кредиторов кредитной организации, исчисляются начиная с даты назначения Банком России в кредитной организации временной администрации.</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5 Федерального закона «О внесении изменений в отдельные законодательные акты РФ» Положения Федерального закона "О банках и банковской деятельности" (в редакции указанного Федерального закона), Федерального закона от 25 февраля 1999 года N 40-ФЗ "О несостоятельности (банкротстве) кредитных организаций" (в редакции указанного Федерального закона) и Федерального закона от 26 октября 2002 года N 127-ФЗ "О несостоятельности (банкротстве)" (в редакции указанного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указанного Федерального закона.</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применению подлежит редакция Федерального закона "О несостоятельности (банкротстве) кредитных организаций", действовавшая на момент возникновения спорного правоотношения, поскольку  Федеральный закон «О внесении изменений в отдельные законодательные акты РФ» обратной силы не имеет.</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п. 2 ст. 181 ГК РФ</w:t>
      </w:r>
      <w:r>
        <w:rPr>
          <w:rStyle w:val="apple-converted-space"/>
          <w:rFonts w:ascii="Arial" w:hAnsi="Arial" w:cs="Arial"/>
          <w:color w:val="333333"/>
          <w:sz w:val="36"/>
          <w:szCs w:val="36"/>
          <w:bdr w:val="none" w:sz="0" w:space="0" w:color="auto" w:frame="1"/>
        </w:rPr>
        <w:t> </w:t>
      </w:r>
      <w:hyperlink r:id="rId6" w:history="1">
        <w:r>
          <w:rPr>
            <w:rStyle w:val="a5"/>
            <w:rFonts w:ascii="Arial" w:hAnsi="Arial" w:cs="Arial"/>
            <w:color w:val="34BBD4"/>
            <w:sz w:val="36"/>
            <w:szCs w:val="36"/>
            <w:u w:val="none"/>
            <w:bdr w:val="none" w:sz="0" w:space="0" w:color="auto" w:frame="1"/>
          </w:rPr>
          <w:t>срок исковой давности</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xml:space="preserve">по требованию о  признании оспоримой </w:t>
      </w:r>
      <w:r>
        <w:rPr>
          <w:rFonts w:ascii="Arial" w:hAnsi="Arial" w:cs="Arial"/>
          <w:color w:val="333333"/>
          <w:sz w:val="36"/>
          <w:szCs w:val="36"/>
          <w:bdr w:val="none" w:sz="0" w:space="0" w:color="auto" w:frame="1"/>
        </w:rPr>
        <w:lastRenderedPageBreak/>
        <w:t>сделки недействительной и о применении последствий ее недействительности составляет один год.</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представленного ответчиком искового заявления усматривается, что временная администрация ответчика была назначена приказом ЦБ РФ № ОД-100 от 02.02.2009 года.</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обстоятельств следует, что истцом пропущен срок исковой давности.</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203 ГК РФ</w:t>
      </w: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течение срока</w:t>
      </w:r>
      <w:r>
        <w:rPr>
          <w:rStyle w:val="apple-converted-space"/>
          <w:rFonts w:ascii="Arial" w:hAnsi="Arial" w:cs="Arial"/>
          <w:color w:val="333333"/>
          <w:sz w:val="36"/>
          <w:szCs w:val="36"/>
          <w:bdr w:val="none" w:sz="0" w:space="0" w:color="auto" w:frame="1"/>
        </w:rPr>
        <w:t> </w:t>
      </w:r>
      <w:hyperlink r:id="rId7" w:history="1">
        <w:r>
          <w:rPr>
            <w:rStyle w:val="a5"/>
            <w:rFonts w:ascii="Arial" w:hAnsi="Arial" w:cs="Arial"/>
            <w:color w:val="34BBD4"/>
            <w:sz w:val="36"/>
            <w:szCs w:val="36"/>
            <w:u w:val="none"/>
            <w:bdr w:val="none" w:sz="0" w:space="0" w:color="auto" w:frame="1"/>
          </w:rPr>
          <w:t>исковой давности</w:t>
        </w:r>
      </w:hyperlink>
      <w:r>
        <w:rPr>
          <w:rFonts w:ascii="Arial" w:hAnsi="Arial" w:cs="Arial"/>
          <w:color w:val="333333"/>
          <w:sz w:val="36"/>
          <w:szCs w:val="36"/>
          <w:bdr w:val="none" w:sz="0" w:space="0" w:color="auto" w:frame="1"/>
        </w:rPr>
        <w:t>прерывается предъявлением иска в установленном порядке, а также совершением обязанным лицом действий, свидетельствующих о признании долга. Таким образом, перерыва течения срока исковой давности не имеется.</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п. 2 ст. 199 ГК РФ</w:t>
      </w:r>
      <w:r>
        <w:rPr>
          <w:rStyle w:val="apple-converted-space"/>
          <w:rFonts w:ascii="Arial" w:hAnsi="Arial" w:cs="Arial"/>
          <w:color w:val="333333"/>
          <w:sz w:val="36"/>
          <w:szCs w:val="36"/>
          <w:bdr w:val="none" w:sz="0" w:space="0" w:color="auto" w:frame="1"/>
        </w:rPr>
        <w:t> </w:t>
      </w:r>
      <w:hyperlink r:id="rId8" w:history="1">
        <w:r>
          <w:rPr>
            <w:rStyle w:val="a5"/>
            <w:rFonts w:ascii="Arial" w:hAnsi="Arial" w:cs="Arial"/>
            <w:color w:val="34BBD4"/>
            <w:sz w:val="36"/>
            <w:szCs w:val="36"/>
            <w:u w:val="none"/>
            <w:bdr w:val="none" w:sz="0" w:space="0" w:color="auto" w:frame="1"/>
          </w:rPr>
          <w:t>исковая давность</w:t>
        </w:r>
      </w:hyperlink>
      <w:r>
        <w:rPr>
          <w:rFonts w:ascii="Arial" w:hAnsi="Arial" w:cs="Arial"/>
          <w:color w:val="333333"/>
          <w:sz w:val="36"/>
          <w:szCs w:val="36"/>
          <w:bdr w:val="none" w:sz="0" w:space="0" w:color="auto" w:frame="1"/>
        </w:rPr>
        <w:t>применяется судом только по заявлению стороны в споре, сделанному до вынесения судом решения.</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п. 4 Постановления Пленума Верховного Суда РФ № 15 от 12.11.2001 года, Пленума Высшего Арбитражного Суда РФ № 18 от 15.11.2001  исковая давность применяется судом только по заявлению стороны в споре (пункт 2 статьи 199 ГК РФ). Согласно статье 152 ГПК РФ и части 1 статьи 34 АПК РФ сторонами в деле являются истец и ответчик.</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соответствии с п. 1 ст. 200 ГК РФ течение</w:t>
      </w:r>
      <w:r>
        <w:rPr>
          <w:rStyle w:val="apple-converted-space"/>
          <w:rFonts w:ascii="Arial" w:hAnsi="Arial" w:cs="Arial"/>
          <w:color w:val="333333"/>
          <w:sz w:val="36"/>
          <w:szCs w:val="36"/>
          <w:bdr w:val="none" w:sz="0" w:space="0" w:color="auto" w:frame="1"/>
        </w:rPr>
        <w:t> </w:t>
      </w:r>
      <w:hyperlink r:id="rId9" w:history="1">
        <w:r>
          <w:rPr>
            <w:rStyle w:val="a5"/>
            <w:rFonts w:ascii="Arial" w:hAnsi="Arial" w:cs="Arial"/>
            <w:color w:val="34BBD4"/>
            <w:sz w:val="36"/>
            <w:szCs w:val="36"/>
            <w:u w:val="none"/>
            <w:bdr w:val="none" w:sz="0" w:space="0" w:color="auto" w:frame="1"/>
          </w:rPr>
          <w:t>срока исковой давности</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начинается со дня, когда лицо узнало или должно было узнать о нарушении своего права.</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ст. 202 ГК РФ  течение срока исковой давности приостанавливается:</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если предъявлению иска препятствовало чрезвычайное и непредотвратимое при данных условиях обстоятельство (непреодолимая сила);</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если истец или ответчик находится в составе Вооруженных Сил, переведенных на военное положение;</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установленной на основании закона Правительством Российской Федерации отсрочки исполнения обязательств (мораторий);</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приостановления действия закона или иного правового акта, регулирующего соответствующее отношение.</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Течение срока исковой давности приостанавливается при условии, если указанные в указанной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w:t>
      </w:r>
      <w:r>
        <w:rPr>
          <w:rStyle w:val="apple-converted-space"/>
          <w:rFonts w:ascii="Arial" w:hAnsi="Arial" w:cs="Arial"/>
          <w:color w:val="333333"/>
          <w:sz w:val="36"/>
          <w:szCs w:val="36"/>
          <w:bdr w:val="none" w:sz="0" w:space="0" w:color="auto" w:frame="1"/>
        </w:rPr>
        <w:t> </w:t>
      </w:r>
      <w:hyperlink r:id="rId10" w:history="1">
        <w:r>
          <w:rPr>
            <w:rStyle w:val="a5"/>
            <w:rFonts w:ascii="Arial" w:hAnsi="Arial" w:cs="Arial"/>
            <w:color w:val="34BBD4"/>
            <w:sz w:val="36"/>
            <w:szCs w:val="36"/>
            <w:u w:val="none"/>
            <w:bdr w:val="none" w:sz="0" w:space="0" w:color="auto" w:frame="1"/>
          </w:rPr>
          <w:t>срока давности</w:t>
        </w:r>
      </w:hyperlink>
      <w:r>
        <w:rPr>
          <w:rFonts w:ascii="Arial" w:hAnsi="Arial" w:cs="Arial"/>
          <w:color w:val="333333"/>
          <w:sz w:val="36"/>
          <w:szCs w:val="36"/>
          <w:bdr w:val="none" w:sz="0" w:space="0" w:color="auto" w:frame="1"/>
        </w:rPr>
        <w:t>.       Однако такие обстоятельства в период с 02.02.2009 года по на момент подачи не существовали.</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Таким образом, оснований для восстановления исковой давности не имеется.</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п. 5  Постановления Пленума Верховного Суда РФ № 15 от 12.11.2001 года, Пленума Высшего Арбитражного Суда РФ № 18 от 15.11.2001 законодательством не предусмотрено каких-либо требований к форме заявления стороны в споре о пропуске срока исковой давности, оно может быть сделано как в письменной, так и в устной форме непосредственно в ходе судебного разбирательства, то есть заявление о</w:t>
      </w:r>
      <w:r>
        <w:rPr>
          <w:rStyle w:val="apple-converted-space"/>
          <w:rFonts w:ascii="Arial" w:hAnsi="Arial" w:cs="Arial"/>
          <w:color w:val="333333"/>
          <w:sz w:val="36"/>
          <w:szCs w:val="36"/>
          <w:bdr w:val="none" w:sz="0" w:space="0" w:color="auto" w:frame="1"/>
        </w:rPr>
        <w:t> </w:t>
      </w:r>
      <w:hyperlink r:id="rId11" w:history="1">
        <w:r>
          <w:rPr>
            <w:rStyle w:val="a5"/>
            <w:rFonts w:ascii="Arial" w:hAnsi="Arial" w:cs="Arial"/>
            <w:color w:val="34BBD4"/>
            <w:sz w:val="36"/>
            <w:szCs w:val="36"/>
            <w:u w:val="none"/>
            <w:bdr w:val="none" w:sz="0" w:space="0" w:color="auto" w:frame="1"/>
          </w:rPr>
          <w:t>пропуске срока исковой давности</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можно сделать как в отзыве на иск, так и в устной форме в ходе судебного заседания при рассмотрении предъявленного иска по существу, в том числе и в предварительном заседании.</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Следовательно, предъявленные истцом исковые требования подлежат оставлению без удовлетворения как по причине их недоказанности истцом, а также вследствие</w:t>
      </w:r>
      <w:r>
        <w:rPr>
          <w:rStyle w:val="apple-converted-space"/>
          <w:rFonts w:ascii="Arial" w:hAnsi="Arial" w:cs="Arial"/>
          <w:color w:val="333333"/>
          <w:sz w:val="36"/>
          <w:szCs w:val="36"/>
          <w:bdr w:val="none" w:sz="0" w:space="0" w:color="auto" w:frame="1"/>
        </w:rPr>
        <w:t> </w:t>
      </w:r>
      <w:hyperlink r:id="rId12" w:history="1">
        <w:r>
          <w:rPr>
            <w:rStyle w:val="a5"/>
            <w:rFonts w:ascii="Arial" w:hAnsi="Arial" w:cs="Arial"/>
            <w:color w:val="34BBD4"/>
            <w:sz w:val="36"/>
            <w:szCs w:val="36"/>
            <w:u w:val="none"/>
            <w:bdr w:val="none" w:sz="0" w:space="0" w:color="auto" w:frame="1"/>
          </w:rPr>
          <w:t>пропуска срока исковой давности</w:t>
        </w:r>
      </w:hyperlink>
      <w:r>
        <w:rPr>
          <w:rFonts w:ascii="Arial" w:hAnsi="Arial" w:cs="Arial"/>
          <w:color w:val="333333"/>
          <w:sz w:val="36"/>
          <w:szCs w:val="36"/>
          <w:bdr w:val="none" w:sz="0" w:space="0" w:color="auto" w:frame="1"/>
        </w:rPr>
        <w:t>.</w:t>
      </w:r>
    </w:p>
    <w:p w:rsidR="0058467A" w:rsidRDefault="0058467A" w:rsidP="0058467A">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ст. 196, 199, 200, 203 ГК РФ, 152 ГПК РФ,</w:t>
      </w:r>
    </w:p>
    <w:p w:rsidR="0058467A" w:rsidRDefault="0058467A" w:rsidP="0058467A">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П Р О Ш У :</w:t>
      </w:r>
    </w:p>
    <w:p w:rsidR="0058467A" w:rsidRDefault="0058467A" w:rsidP="0058467A">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В удовлетворении предъявленных ко мне,ФИО, исковых требований истцу,  Конкурсному управляющему КБ «Московский» (ООО) Государственной корпорации «Агентство по страхованию вкладов» отказать в полном объёме, в связи с пропуском срока исковой давности.</w:t>
      </w:r>
    </w:p>
    <w:p w:rsidR="0058467A" w:rsidRDefault="0058467A" w:rsidP="0058467A">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Приложения:</w:t>
      </w:r>
    </w:p>
    <w:p w:rsidR="0058467A" w:rsidRDefault="0058467A" w:rsidP="0058467A">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Копия</w:t>
      </w:r>
      <w:r>
        <w:rPr>
          <w:rStyle w:val="apple-converted-space"/>
          <w:rFonts w:ascii="Arial" w:hAnsi="Arial" w:cs="Arial"/>
          <w:color w:val="333333"/>
          <w:sz w:val="36"/>
          <w:szCs w:val="36"/>
          <w:bdr w:val="none" w:sz="0" w:space="0" w:color="auto" w:frame="1"/>
        </w:rPr>
        <w:t> </w:t>
      </w:r>
      <w:hyperlink r:id="rId13" w:history="1">
        <w:r>
          <w:rPr>
            <w:rStyle w:val="a5"/>
            <w:rFonts w:ascii="Arial" w:hAnsi="Arial" w:cs="Arial"/>
            <w:color w:val="34BBD4"/>
            <w:sz w:val="36"/>
            <w:szCs w:val="36"/>
            <w:u w:val="none"/>
            <w:bdr w:val="none" w:sz="0" w:space="0" w:color="auto" w:frame="1"/>
          </w:rPr>
          <w:t>возражения на исковое заявление</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2 экземпляра.</w:t>
      </w:r>
    </w:p>
    <w:p w:rsidR="0058467A" w:rsidRDefault="0058467A" w:rsidP="0058467A">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58467A" w:rsidRDefault="0058467A" w:rsidP="0058467A">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36"/>
          <w:szCs w:val="36"/>
          <w:bdr w:val="none" w:sz="0" w:space="0" w:color="auto" w:frame="1"/>
        </w:rPr>
        <w:t>«___» __________ 2014 года           ___________ ФИО</w:t>
      </w:r>
    </w:p>
    <w:p w:rsidR="004F5A82" w:rsidRDefault="004F5A82"/>
    <w:sectPr w:rsidR="004F5A82" w:rsidSect="004F5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467A"/>
    <w:rsid w:val="004F5A82"/>
    <w:rsid w:val="0058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67A"/>
    <w:rPr>
      <w:b/>
      <w:bCs/>
    </w:rPr>
  </w:style>
  <w:style w:type="character" w:customStyle="1" w:styleId="apple-converted-space">
    <w:name w:val="apple-converted-space"/>
    <w:basedOn w:val="a0"/>
    <w:rsid w:val="0058467A"/>
  </w:style>
  <w:style w:type="character" w:styleId="a5">
    <w:name w:val="Hyperlink"/>
    <w:basedOn w:val="a0"/>
    <w:uiPriority w:val="99"/>
    <w:semiHidden/>
    <w:unhideWhenUsed/>
    <w:rsid w:val="0058467A"/>
    <w:rPr>
      <w:color w:val="0000FF"/>
      <w:u w:val="single"/>
    </w:rPr>
  </w:style>
</w:styles>
</file>

<file path=word/webSettings.xml><?xml version="1.0" encoding="utf-8"?>
<w:webSettings xmlns:r="http://schemas.openxmlformats.org/officeDocument/2006/relationships" xmlns:w="http://schemas.openxmlformats.org/wordprocessingml/2006/main">
  <w:divs>
    <w:div w:id="15153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obrazci_iskovih_zayavleniy/4173/" TargetMode="External"/><Relationship Id="rId13" Type="http://schemas.openxmlformats.org/officeDocument/2006/relationships/hyperlink" Target="http://mashenkof.ru/levoe_menyu/otziv_na_iskovoe_zayavlenie/chto_takoe_otziv__vozrazhenie__na_iskovoe_zayavlenie_/" TargetMode="External"/><Relationship Id="rId3" Type="http://schemas.openxmlformats.org/officeDocument/2006/relationships/webSettings" Target="webSettings.xml"/><Relationship Id="rId7" Type="http://schemas.openxmlformats.org/officeDocument/2006/relationships/hyperlink" Target="http://mashenkof.ru/levoe_menyu/obrazci_iskovih_zayavleniy/4173/" TargetMode="External"/><Relationship Id="rId12" Type="http://schemas.openxmlformats.org/officeDocument/2006/relationships/hyperlink" Target="http://mashenkof.ru/levoe_menyu/obrazci_iskovih_zayavleniy/4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obrazci_iskovih_zayavleniy/4173/" TargetMode="External"/><Relationship Id="rId11" Type="http://schemas.openxmlformats.org/officeDocument/2006/relationships/hyperlink" Target="http://mashenkof.ru/levoe_menyu/obrazci_iskovih_zayavleniy/4173/" TargetMode="External"/><Relationship Id="rId5" Type="http://schemas.openxmlformats.org/officeDocument/2006/relationships/hyperlink" Target="http://mashenkof.ru/levoe_menyu/otziv_na_iskovoe_zayavlenie/chto_takoe_otziv__vozrazhenie__na_iskovoe_zayavlenie_/" TargetMode="External"/><Relationship Id="rId15" Type="http://schemas.openxmlformats.org/officeDocument/2006/relationships/theme" Target="theme/theme1.xml"/><Relationship Id="rId10" Type="http://schemas.openxmlformats.org/officeDocument/2006/relationships/hyperlink" Target="http://mashenkof.ru/levoe_menyu/obrazci_iskovih_zayavleniy/4173/" TargetMode="External"/><Relationship Id="rId4" Type="http://schemas.openxmlformats.org/officeDocument/2006/relationships/hyperlink" Target="http://mashenkof.ru/levoe_menyu/otziv_na_iskovoe_zayavlenie/chto_takoe_otziv__vozrazhenie__na_iskovoe_zayavlenie_/" TargetMode="External"/><Relationship Id="rId9" Type="http://schemas.openxmlformats.org/officeDocument/2006/relationships/hyperlink" Target="http://mashenkof.ru/levoe_menyu/obrazci_iskovih_zayavleniy/41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2016-05-08T07:35:00Z</dcterms:created>
  <dcterms:modified xsi:type="dcterms:W3CDTF">2016-05-08T07:36:00Z</dcterms:modified>
</cp:coreProperties>
</file>