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535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535"/>
      </w:tblGrid>
      <w:tr w:rsidR="003B2365" w:rsidRPr="003B2365" w:rsidTr="003B2365">
        <w:tc>
          <w:tcPr>
            <w:tcW w:w="4920" w:type="dxa"/>
            <w:tcBorders>
              <w:top w:val="single" w:sz="6" w:space="0" w:color="C4C4C4"/>
              <w:left w:val="single" w:sz="6" w:space="0" w:color="C4C4C4"/>
              <w:bottom w:val="single" w:sz="6" w:space="0" w:color="C4C4C4"/>
              <w:right w:val="single" w:sz="6" w:space="0" w:color="C4C4C4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От: Машенкова Сергея Павловича,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Машенковой Ирины Александровны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Адрес: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Московская область, </w:t>
            </w:r>
            <w:proofErr w:type="gramStart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</w:t>
            </w:r>
            <w:proofErr w:type="gramEnd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 Пушкино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____________________________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КОМУ: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Администрация Пушкинского муниципального района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141200, Московская область, Пушкинский р-н, Пушкино </w:t>
            </w:r>
            <w:proofErr w:type="gramStart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</w:t>
            </w:r>
            <w:proofErr w:type="gramEnd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, Московский пр-кт, 12, 2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ОГРН 1035007558585 дата регистрации 21.03.2003 года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ИНН 5038002503, КПП 503801001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Телефоны: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8 (495) 993-42-86 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8 (496) 534-42-86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КОМУ: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Управление образования администрации Пушкинского муниципального района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141200, Московская область, Пушкинский р-н, Пушкино </w:t>
            </w:r>
            <w:proofErr w:type="gramStart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</w:t>
            </w:r>
            <w:proofErr w:type="gramEnd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, Московский пр-кт, 29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ОГРН 1025004906530 дата регистрации 30.08.2002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ИНН 5038031060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КПП 503801001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Телефоны: 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8(495)993-44-31 - приёмная начальника управления образования 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8(496)535-26-07; 8(495)993-42-64 - отдел общего, дошкольного и специального образования 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8(495)993-47-16 - Методический Центр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КОМУ: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Администрация города Пушкино Пушкинского муниципального района Московской области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Глава города: Гулин Сергей Иванович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141207, Московская области, Пушкинский р-н, Пушкино </w:t>
            </w:r>
            <w:proofErr w:type="gramStart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</w:t>
            </w:r>
            <w:proofErr w:type="gramEnd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, Некрасова ул., 5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ОГРН 1085038008560 дата регистрации 01.07.2008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ИНН 5038063560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КПП 503801001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Телефон: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(495) 993-37-65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Адрес электронной почты: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info@pushkino-adm.ru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КОМУ: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lang w:eastAsia="ru-RU"/>
              </w:rPr>
              <w:t> 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Пушкинская городская прокуратура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141200, Московская область, город Пушкино, ул. Горького, дом 12 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(поднадзорная территория: города Пушкино, Красноармейск, Пушкинский район) 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Городской прокурор Шишкин Владимир Анатольевич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Тел.: 993-39-10 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Канцелярия: 993-38-86 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Электронная почта: pushkino@mosoblproc.ru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lastRenderedPageBreak/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КОМУ: 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Прокуратура Московской области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Адрес: ГСП-6, 107996, г. Москва,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Малый Кисельный пер., д. 5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Телефоны: 8(495) 628-27-88, 8(495) 621-16-46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КОМУ</w:t>
            </w:r>
            <w:proofErr w:type="gramStart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:Г</w:t>
            </w:r>
            <w:proofErr w:type="gramEnd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убернатору Московской области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Воробьеву Андрею Юрьевичу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Адрес: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143407, Московская область, </w:t>
            </w:r>
            <w:proofErr w:type="gramStart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</w:t>
            </w:r>
            <w:proofErr w:type="gramEnd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 Красногорск-7, бульвар Строителей, д. 1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Телефоны: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+7(498)602-29-65, +7(495) 650-30-12, +7(498) 602-29-72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E-mail: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amo@mosreg.ru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КОМУ: Министерство образования Московской области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 Адрес: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 xml:space="preserve"> 143407, Московская область, </w:t>
            </w:r>
            <w:proofErr w:type="gramStart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</w:t>
            </w:r>
            <w:proofErr w:type="gramEnd"/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. Красногорск-7, ул. Бульвар Строителей, д. 1</w:t>
            </w: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Электронная почта: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minobr@mosreg.ru, minomos@mail.ru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Телефон приёмной: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8 (498) 602-11-11 (г. Красногорск-7)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8 (499) 238-46-03 (г. Москва)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Телефон для справок: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 8 (498) 602-09-90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Контактное лицо по работе с обращениями граждан: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Калекина Марина Владимировна, 8 (498) 602-09-90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Министерство образования и науки РФ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Адрес: 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Россия, 125993, Москва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улица Тверская, дом 11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ГСП-3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Отдел по работе с обращениями граждан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+7 (499) 237 22 63</w:t>
            </w: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br/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+7 (499) 237 87 52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КОМУ: </w:t>
            </w: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Президенту РФ Путину В.В.</w:t>
            </w:r>
          </w:p>
          <w:p w:rsidR="003B2365" w:rsidRPr="003B2365" w:rsidRDefault="003B2365" w:rsidP="003B2365">
            <w:pPr>
              <w:spacing w:after="0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24"/>
                <w:szCs w:val="24"/>
                <w:bdr w:val="none" w:sz="0" w:space="0" w:color="auto" w:frame="1"/>
                <w:lang w:eastAsia="ru-RU"/>
              </w:rPr>
              <w:t>Адрес:</w:t>
            </w:r>
            <w:r w:rsidRPr="003B2365">
              <w:rPr>
                <w:rFonts w:ascii="Arial" w:eastAsia="Times New Roman" w:hAnsi="Arial" w:cs="Arial"/>
                <w:b/>
                <w:bCs/>
                <w:color w:val="333333"/>
                <w:sz w:val="24"/>
                <w:szCs w:val="24"/>
                <w:lang w:eastAsia="ru-RU"/>
              </w:rPr>
              <w:t> 103132, Москва ул. Ильинка, д. 23. </w:t>
            </w:r>
          </w:p>
          <w:p w:rsidR="003B2365" w:rsidRPr="003B2365" w:rsidRDefault="003B2365" w:rsidP="003B2365">
            <w:pPr>
              <w:spacing w:after="384" w:line="240" w:lineRule="auto"/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</w:pPr>
            <w:r w:rsidRPr="003B2365">
              <w:rPr>
                <w:rFonts w:ascii="Arial" w:eastAsia="Times New Roman" w:hAnsi="Arial" w:cs="Arial"/>
                <w:color w:val="333333"/>
                <w:sz w:val="18"/>
                <w:szCs w:val="18"/>
                <w:lang w:eastAsia="ru-RU"/>
              </w:rPr>
              <w:t> </w:t>
            </w:r>
          </w:p>
        </w:tc>
      </w:tr>
    </w:tbl>
    <w:p w:rsidR="003B2365" w:rsidRPr="003B2365" w:rsidRDefault="003B2365" w:rsidP="003B23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lastRenderedPageBreak/>
        <w:t> </w:t>
      </w:r>
    </w:p>
    <w:p w:rsidR="003B2365" w:rsidRPr="003B2365" w:rsidRDefault="003B2365" w:rsidP="003B236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B2365" w:rsidRPr="003B2365" w:rsidRDefault="003B2365" w:rsidP="003B236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3B2365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ЖАЛОБА</w:t>
        </w:r>
      </w:hyperlink>
    </w:p>
    <w:p w:rsidR="003B2365" w:rsidRPr="003B2365" w:rsidRDefault="003B2365" w:rsidP="003B23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на отказ в предоставлении места в дошкольном образовательном учреждении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(В соответствии с Федеральным законом «О порядке рассмотрения обращений граждан Российской Федерации» от 02.05.2006 года № 59-ФЗ).</w:t>
      </w:r>
    </w:p>
    <w:p w:rsidR="003B2365" w:rsidRPr="003B2365" w:rsidRDefault="003B2365" w:rsidP="003B2365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Мы, Машенков Сергей Павлович и Машенкова Ирина Александровна являемся супругами и родителями Машенкова Ивана Сергеевича (дата рождения________2012 год).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 Уведомлением о регистрации ребенка в «Журнале регистрации очередников» МДОУ г. Пушкино от 16 апреля 2012 года наш ребенок Машенков Иван Сергеевич был записан в «Журнале регистрации очередников на получение путевок в МДОУ г. Пушкино за № 3697 от 16.04.2012 года.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В соответствии с </w:t>
      </w:r>
      <w:proofErr w:type="gramStart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ч</w:t>
      </w:r>
      <w:proofErr w:type="gramEnd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1 ст.38 Конституции РФ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материнство и детство, семья находятся под защитой государства.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со ст.43 Конституции Российской Федерации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каждому гражданину гарантируются общедоступность и бесплатность дошкольного</w:t>
      </w: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основного общего и среднего профессионального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образования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государственных или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муниципальных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образовательных учреждениях и на предприятиях.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важнейшей функцией Российской Федерации как социального государства является обеспечение права каждого на образование, в том числе дошкольное.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Закрепляя право на образование и право на общедоступное и бесплатное дошкольное образование в государственных или муниципальных учреждениях, Конституция Российской Федерации определяет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обязанность государства и муниципальных образований предоставлять место в дошкольном детском учреждении</w:t>
      </w: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, сохранять в достаточном количестве имеющиеся дошкольные образовательные учреждения и при необходимости расширять их.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 п.11 ч.1 ст.15 Федерального закона от 6 октября 2003 года №131-ФЗ «Об общих принципах организации местного самоуправления в Российской Федерации» и п.2 ч.1 ст.31 Закона РФ от 10 июля 1992 года №3266-1 «Об образовании»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к полномочиям органов местного самоуправления муниципальных районов по решению вопросов местного значения в сфере образования относится, в</w:t>
      </w:r>
      <w:proofErr w:type="gramEnd"/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 том числе и организация предоставления общедоступного бесплатного дошкольного образования на территории муниципального района.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Согласно ст.18 Федерального закона от 10.07.1992 года № 3266-1 «Об образовании» для воспитания детей дошкольного возраста, охраны и укрепления физического и психического здоровья, развития индивидуальных способностей в помощь семье действует сеть дошкольных образовательных учреждений.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Следовательно, на органы местного самоуправления возложена обязанность создания сети дошкольных образовательных учреждений.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соответствии с законом от 19 мая 1995 года № 91-ФЗ «О государственных пособиях гражданам, имеющим детей» пособие по уходу за ребенком предоставляется до достижения ребенком возраста 1,5 лет.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настоящее время после достижения Машенковым Иваном Сергеевичем возраста 1,5 лет пособие не выплачивается и Машенкова Ирина Александровна вынуждена выходить на работу.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proofErr w:type="gramStart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ответ на обращение о предоставлении путевки в детский сад г. Пушкино нашему сыну Машенкову Ивану Сергеевичу письмом Управления образования Администрации Пушкинского муниципального района Московской области  от 17 сентября 2013 года № 495-л (Приложение № 1) был дан ответ, что в настоящее время стоит острая проблема нехватки мест в детских садах Пушкинского района и существует очередь на получение мест.</w:t>
      </w:r>
      <w:proofErr w:type="gramEnd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 Также был дан ответ, что наш сын Машенков И.С.  по состоянию на 1 сентября 2013 года числится в системе электронного учета под № 1447 и из указанного количества детей (1447) – 298 имели право на первоочередное и внеочередное получение места в детском саду. Всего к 1 июля 2013 года руководителями муниципальных дошкольных </w:t>
      </w: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 xml:space="preserve">образовательных учреждений </w:t>
      </w:r>
      <w:proofErr w:type="gramStart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Пушкино на комплектование к новому учебному году было подано 249 свободных мест.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исходя из данного ответа видно, что 249 мест было предоставлено, 298 имеют право на первоочередное и внеочередное предоставление места. Исходя из этого 298-(минус)249= 49 мест. На 49 мест наша очередь отодвинулась в 2013 году.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 в конце ответа указано, что вопрос о выделении путевки в детский сад будет рассмотрен при наличии свободных мест,</w:t>
      </w:r>
      <w:r w:rsidRPr="003B2365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которых </w:t>
      </w:r>
      <w:proofErr w:type="gramStart"/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судя по ответу для нашего Сына никогда не будет</w:t>
      </w:r>
      <w:proofErr w:type="gramEnd"/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 xml:space="preserve"> вообще.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Получается ненормальная ситуация в которой получают места в детских садах </w:t>
      </w:r>
      <w:proofErr w:type="gramStart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bdr w:val="none" w:sz="0" w:space="0" w:color="auto" w:frame="1"/>
          <w:lang w:eastAsia="ru-RU"/>
        </w:rPr>
        <w:t>.</w:t>
      </w:r>
      <w:r w:rsidRPr="003B2365">
        <w:rPr>
          <w:rFonts w:ascii="Arial" w:eastAsia="Times New Roman" w:hAnsi="Arial" w:cs="Arial"/>
          <w:color w:val="333333"/>
          <w:sz w:val="24"/>
          <w:szCs w:val="24"/>
          <w:u w:val="single"/>
          <w:lang w:eastAsia="ru-RU"/>
        </w:rPr>
        <w:t> </w:t>
      </w: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Пушкино только льготники и то судя по ответу далеко не все.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3B236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По данным официального сайта Федеральной службы государственной статистики - www.gks.ru на 1 января 2013 года постоянная численность населения в городе Пушкино составляет 104 754 человек и она постоянно растет. Каждый год вводятся в эксплуатацию новые дома и целые микрорайоны, а социальные объекты для растущего населения не предусматриваются. В такой ситуации налицо полное бездействие властей </w:t>
      </w:r>
      <w:proofErr w:type="gramStart"/>
      <w:r w:rsidRPr="003B236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3B236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 xml:space="preserve">. Пушкино и Пушкинского района в социальной сфере. В </w:t>
      </w:r>
      <w:proofErr w:type="gramStart"/>
      <w:r w:rsidRPr="003B236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г</w:t>
      </w:r>
      <w:proofErr w:type="gramEnd"/>
      <w:r w:rsidRPr="003B2365">
        <w:rPr>
          <w:rFonts w:ascii="Arial" w:eastAsia="Times New Roman" w:hAnsi="Arial" w:cs="Arial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. Пушкино у какой мамы не спросишь, а что с детским садом один ответ мест нет.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Просим помочь в реализации нашего права на получение места в детском саду и разобраться в этой  ненормальной ситуации.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Приложение:</w:t>
      </w:r>
    </w:p>
    <w:p w:rsidR="003B2365" w:rsidRPr="003B2365" w:rsidRDefault="003B2365" w:rsidP="003B2365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 xml:space="preserve">Копия </w:t>
      </w:r>
      <w:proofErr w:type="gramStart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Письма Управления образования Администрации Пушкинского муниципального района Московской области</w:t>
      </w:r>
      <w:proofErr w:type="gramEnd"/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от 17 сентября 2013 года № 495-л.</w:t>
      </w:r>
    </w:p>
    <w:p w:rsidR="003B2365" w:rsidRPr="003B2365" w:rsidRDefault="003B2365" w:rsidP="003B2365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Машенкова Сергей Павлович          ___________________       «__» октября 2013 г.</w:t>
      </w:r>
    </w:p>
    <w:p w:rsidR="003B2365" w:rsidRPr="003B2365" w:rsidRDefault="003B2365" w:rsidP="003B2365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Машенкова Ирина Александровна  __________________        «__» октября 2013 г.</w:t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</w:p>
    <w:p w:rsidR="003B2365" w:rsidRPr="003B2365" w:rsidRDefault="003B2365" w:rsidP="003B236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По всем юридическим вопросам обращайтесь к квалифицированным юристам </w:t>
      </w:r>
      <w:proofErr w:type="gramStart"/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</w:t>
      </w:r>
      <w:proofErr w:type="gramEnd"/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 xml:space="preserve"> </w:t>
      </w:r>
      <w:proofErr w:type="gramStart"/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</w:t>
      </w:r>
      <w:proofErr w:type="gramEnd"/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. – 8 (919) 722-05-32 </w:t>
      </w: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Юридическая помощь </w:t>
      </w:r>
      <w:hyperlink r:id="rId6" w:history="1">
        <w:r w:rsidRPr="003B2365">
          <w:rPr>
            <w:rFonts w:ascii="Arial" w:eastAsia="Times New Roman" w:hAnsi="Arial" w:cs="Arial"/>
            <w:b/>
            <w:bCs/>
            <w:color w:val="34BBD4"/>
            <w:sz w:val="24"/>
            <w:szCs w:val="24"/>
            <w:u w:val="single"/>
            <w:lang w:eastAsia="ru-RU"/>
          </w:rPr>
          <w:t>www.mashenkof.ru</w:t>
        </w:r>
      </w:hyperlink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 - качественные услуги за разумную цену.</w:t>
      </w:r>
      <w:r w:rsidRPr="003B2365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br/>
      </w:r>
      <w:r w:rsidRPr="003B2365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Абонентское обслуживание физических и юридических лиц.</w:t>
      </w:r>
    </w:p>
    <w:p w:rsidR="00667C06" w:rsidRDefault="00667C06"/>
    <w:sectPr w:rsidR="00667C06" w:rsidSect="00667C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E32222"/>
    <w:multiLevelType w:val="multilevel"/>
    <w:tmpl w:val="6E368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3B2365"/>
    <w:rsid w:val="003B2365"/>
    <w:rsid w:val="00667C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C06"/>
  </w:style>
  <w:style w:type="paragraph" w:styleId="3">
    <w:name w:val="heading 3"/>
    <w:basedOn w:val="a"/>
    <w:link w:val="30"/>
    <w:uiPriority w:val="9"/>
    <w:qFormat/>
    <w:rsid w:val="003B236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B236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3B23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B2365"/>
    <w:rPr>
      <w:b/>
      <w:bCs/>
    </w:rPr>
  </w:style>
  <w:style w:type="character" w:customStyle="1" w:styleId="apple-converted-space">
    <w:name w:val="apple-converted-space"/>
    <w:basedOn w:val="a0"/>
    <w:rsid w:val="003B2365"/>
  </w:style>
  <w:style w:type="character" w:styleId="a5">
    <w:name w:val="Hyperlink"/>
    <w:basedOn w:val="a0"/>
    <w:uiPriority w:val="99"/>
    <w:semiHidden/>
    <w:unhideWhenUsed/>
    <w:rsid w:val="003B236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shenkof.ru/" TargetMode="External"/><Relationship Id="rId5" Type="http://schemas.openxmlformats.org/officeDocument/2006/relationships/hyperlink" Target="http://mashenkof.ru/levoe_menyu/obrazci_zhalob/chto_takoe_zhaloba_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1209</Words>
  <Characters>6895</Characters>
  <Application>Microsoft Office Word</Application>
  <DocSecurity>0</DocSecurity>
  <Lines>57</Lines>
  <Paragraphs>16</Paragraphs>
  <ScaleCrop>false</ScaleCrop>
  <Company/>
  <LinksUpToDate>false</LinksUpToDate>
  <CharactersWithSpaces>8088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2016-05-07T19:03:00Z</dcterms:created>
  <dcterms:modified xsi:type="dcterms:W3CDTF">2016-05-07T19:03:00Z</dcterms:modified>
</cp:coreProperties>
</file>