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0089F" w:rsidRDefault="0000089F" w:rsidP="0000089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0089F" w:rsidRDefault="0000089F" w:rsidP="0000089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0089F" w:rsidRDefault="0000089F" w:rsidP="0000089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решения</w:t>
      </w:r>
      <w:r>
        <w:rPr>
          <w:rFonts w:ascii="Arial" w:hAnsi="Arial" w:cs="Arial"/>
          <w:color w:val="333333"/>
          <w:sz w:val="18"/>
          <w:szCs w:val="18"/>
        </w:rPr>
        <w:br/>
        <w:t>органа государственной власти (органа местного</w:t>
      </w:r>
      <w:r>
        <w:rPr>
          <w:rFonts w:ascii="Arial" w:hAnsi="Arial" w:cs="Arial"/>
          <w:color w:val="333333"/>
          <w:sz w:val="18"/>
          <w:szCs w:val="18"/>
        </w:rPr>
        <w:br/>
        <w:t>самоуправления) об изъятии (выкупе) жилого помещения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0089F" w:rsidRDefault="0000089F" w:rsidP="000008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Ответчиком было принято решение об изъятии жилого помещения у Истца путем выкупа в связи с изъятием земельного участка для государственных (муниципальных) нужд (зарегистрировано в __________________________________________ (орган, осуществляющий государственную регистрацию прав на недвижимость) «___» __________ _____ г.).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от Ответчика письменное уведомление о том, что его жилое помещение будет изъято путем выкупа. Жилое помещение оценено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в письменном уведомлении и решении не обосновал причины изъятия жилого помещения, принадлежащего Истцу, Ответчик не получил согласия Истца в соответствии со ст. 32 ЖК РФ, не обосновал необходимость изъятия земельного участка в порядке, предусмотренном ст. 239 ГК РФ.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00089F" w:rsidRDefault="0000089F" w:rsidP="0000089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168 ГК РФ, ст. 131 – 132 ГПК РФ, прошу:</w:t>
      </w:r>
    </w:p>
    <w:p w:rsidR="0000089F" w:rsidRDefault="0000089F" w:rsidP="0000089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0089F" w:rsidRDefault="0000089F" w:rsidP="000008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решение Ответчика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изъятии (выкупе) жилого помещения, расположенного по адресу: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_________________________________________________________, недействительным.</w:t>
      </w:r>
    </w:p>
    <w:p w:rsidR="0000089F" w:rsidRDefault="0000089F" w:rsidP="0000089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0089F" w:rsidRDefault="0000089F" w:rsidP="0000089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0089F" w:rsidRDefault="0000089F" w:rsidP="0000089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0089F" w:rsidRDefault="0000089F" w:rsidP="0000089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D54A6" w:rsidRDefault="001D54A6"/>
    <w:sectPr w:rsidR="001D54A6" w:rsidSect="001D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9F"/>
    <w:rsid w:val="0000089F"/>
    <w:rsid w:val="001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89F"/>
    <w:rPr>
      <w:color w:val="0000FF"/>
      <w:u w:val="single"/>
    </w:rPr>
  </w:style>
  <w:style w:type="paragraph" w:customStyle="1" w:styleId="a4">
    <w:name w:val="a4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089F"/>
    <w:rPr>
      <w:b/>
      <w:bCs/>
    </w:rPr>
  </w:style>
  <w:style w:type="character" w:customStyle="1" w:styleId="apple-converted-space">
    <w:name w:val="apple-converted-space"/>
    <w:basedOn w:val="a0"/>
    <w:rsid w:val="00000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2016-05-18T09:56:00Z</dcterms:created>
  <dcterms:modified xsi:type="dcterms:W3CDTF">2016-05-18T09:56:00Z</dcterms:modified>
</cp:coreProperties>
</file>