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Председателю Садоводческого  товарищества «Л»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                              141834, Московская область, Дмитровский район, </w:t>
      </w:r>
    </w:p>
    <w:p w:rsidR="009B72C9" w:rsidRDefault="009B72C9" w:rsidP="009B72C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sz w:val="36"/>
            <w:szCs w:val="36"/>
            <w:u w:val="none"/>
            <w:bdr w:val="none" w:sz="0" w:space="0" w:color="auto" w:frame="1"/>
          </w:rPr>
          <w:t>Претензия</w:t>
        </w:r>
      </w:hyperlink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в порядке досудебного урегулирования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b/>
          <w:bCs/>
          <w:color w:val="333333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04.02.2009 года межд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у ООО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«В» и СНТ «» был заключен Договор аренды № 1. Факт заключения указанного договора подтверждается Актом приема передачи имущества по Договору аренды.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В соответствии с п. 1 указанного договора СНТ «» предоставило ООО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»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владение и пользование нежилое здание площадью 62.5 кв. м., расположенное по адресу: Московская область, Дмитровский район, пос. Луговой, СНТ «», с целевым назначением под магазин, которое состоит из следующих помещений: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торгового зала общей площадью 31.6 кв. м.;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кабинета общей площадью 7.6 кв. м.;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бухгалтерии площадью 10 кв. м.;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складских помещений площадью 13.3 кв. м.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Согласно п. 2.1 указанного договора срок аренды переданного  СНТ «» ООО «В» имущества определен с 04.02.2009 года по 04.02.2020 года.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В соответствии с п. 3.1 Договора аренды № 1 размер арендной платы в период с 04.02.2009 года по 04.02.2010 года составил 25 000 (двадцать пять тысяч) рублей за один месяц.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За 2010 год арендная плата была увеличена в одностороннем порядке на 100 %, о чем свидетельствует дополнительное соглашение к указанному договору от «___» __________ 2010 года.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В силу ст. 164 ГК РФ сделки с землей и другим недвижимым имуществом подлежат государственной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регистрации в случаях и в порядке, предусмотренных статьей 131 указанного Кодекса и законом о регистрации прав на недвижимое имущество и сделок с ним.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На основании ст. 651 ГК РФ договор аренды здания или сооружения, заключенный на срок не менее года, подлежит государственной регистрации и считается заключенным с момента такой регистрации.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Однако в нарушение приведенных норм закона Договор аренды № 1 от 04.02.2009 года в органах Управления Федеральной службы регистрации, кадастра и картографии не зарегистрирован и, следовательно, является незаключенным.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Согласно п. 1 ст. 452 ГК РФ соглашение об изменении или о расторжении договора совершается в той же форме, что и договор, если из закона, иных правовых актов, договора или обычаев делового оборота не вытекает иное.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Поскольку соглашение о внесении изменений и дополнений в Договор аренды № 1 не прошло государственной регистрации в органах Управления Федеральной службы регистрации, кадастра и картографии по Московской области, оно не имеет юридической силы и не подлежит применению.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Поэтому увеличение арендной платы с 05.02.2010 года на 100 % является незаконным.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Таким образом, взимаемая с 05.02.2010 года арендная плата по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незаключеннному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Договору аренды № 1 от 04.02.2009 года подлежит пересмотру.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В период с 1995 года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директором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ООО «» Петровым ВА были произведены неотделимые улучшения нежилого здания площадью 62.5 кв. м., расположенного по адресу: Московская область, Дмитровский район, СНТ «».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 xml:space="preserve">         Факт произведения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Водянициким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А.С. неотделимых улучшений подтверждается сметой на ограждение территории магазина, утвержденной председателем СНТ «Лужайка» Писаревским Ю.И. И комиссией из членов Правления СНТ «Лужайка» в составе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Парушкина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А.П., Белова А.П., Гаврилова Г.Н., сметой по обкладке магазина кирпичом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,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которая также утверждена председателем СНТ «Лужайка» Писаревским Ю.И., трудовым соглашением, согласно которому оплата работ по возведению указанных в сметах объектах производится следующим образом: 85 % строительства оплачивает СНТ «», а 15 % оплачивает Петров ВА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Кроме этого, мной были выполнены следующие работы: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 обустройство из бетона от участка к магазину;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на ступеньки, ведущие в магазин, положена бетонная плита, а также залит бетоном порог;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произведено переустройство здания;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по причине того, что напряжение в электросети колеблется от 170 киловольт до 210 киловольт, я приобрел выпрямитель, рассчитанный на напряжение 10 киловольт, на весь магазин.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Из изложенных выше обстоятель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ств сл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едует, что объект Договора аренды был возведен в результате долевого участия директора ООО «ВАС» </w:t>
      </w:r>
      <w:proofErr w:type="spell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Водяницкого</w:t>
      </w:r>
      <w:proofErr w:type="spell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А.С.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         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На основании п. 1 ст. 1043 ГК РФ внесенное товарищами имущество, которым они обладали на праве собственности,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собственностью, если иное не установлено законом или договором простого 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lastRenderedPageBreak/>
        <w:t>товарищества либо не вытекает из существа обязательства.</w:t>
      </w:r>
      <w:proofErr w:type="gramEnd"/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Таким образом, нежилое здание, переданное по Договору аренды № 1 от 04.02.2009 года, расположенное по адресу: Московская область, Дмитровский район, СНТ «», должно находиться в долевой собственности СНТ «» и директор</w:t>
      </w:r>
      <w:proofErr w:type="gramStart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 ООО</w:t>
      </w:r>
      <w:proofErr w:type="gramEnd"/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«» 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На основании изложенных выше обстоятельств, ст. 164, 165, 651, 1043 ГК РФ, ООО «ВАС»</w:t>
      </w:r>
    </w:p>
    <w:p w:rsidR="009B72C9" w:rsidRDefault="009B72C9" w:rsidP="009B72C9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Р Е Д Л А Г А Е Т :</w:t>
      </w:r>
    </w:p>
    <w:p w:rsidR="009B72C9" w:rsidRDefault="009B72C9" w:rsidP="009B72C9">
      <w:pPr>
        <w:pStyle w:val="a3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1. Пересмотреть размер арендной платы, установленный на основании          дополнительного соглашения от «___» _________ 2010 года к         Договору аренды № 1 от 04.02.2009 года.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2. Рассмотреть вопрос об установлении долевой собственности на    нежилое здание, расположенное по адресу: Московская область,      Дмитровский район, СНТ «».</w:t>
      </w:r>
    </w:p>
    <w:p w:rsidR="009B72C9" w:rsidRDefault="009B72C9" w:rsidP="009B72C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</w:t>
      </w:r>
      <w:r>
        <w:rPr>
          <w:rStyle w:val="apple-converted-space"/>
          <w:rFonts w:ascii="Arial" w:hAnsi="Arial" w:cs="Arial"/>
          <w:color w:val="333333"/>
          <w:sz w:val="36"/>
          <w:szCs w:val="36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sz w:val="36"/>
          <w:szCs w:val="36"/>
          <w:bdr w:val="none" w:sz="0" w:space="0" w:color="auto" w:frame="1"/>
        </w:rPr>
        <w:t>Приложения: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1. Копия сметы на ограждение территории магазина.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2. Копия сметы по обкладке магазина кирпичом.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3. Копия трудового соглашения.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4. Копия акта приема выполненных работ.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         5. Копия акта приема передачи здания.</w:t>
      </w:r>
    </w:p>
    <w:p w:rsidR="009B72C9" w:rsidRDefault="009B72C9" w:rsidP="009B72C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B72C9" w:rsidRDefault="009B72C9" w:rsidP="009B72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Директор ООО «»                                               А.С. Петров</w:t>
      </w:r>
    </w:p>
    <w:p w:rsidR="005B1148" w:rsidRDefault="005B1148"/>
    <w:sectPr w:rsidR="005B1148" w:rsidSect="005B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2C9"/>
    <w:rsid w:val="005B1148"/>
    <w:rsid w:val="009B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2C9"/>
    <w:rPr>
      <w:b/>
      <w:bCs/>
    </w:rPr>
  </w:style>
  <w:style w:type="character" w:styleId="a5">
    <w:name w:val="Hyperlink"/>
    <w:basedOn w:val="a0"/>
    <w:uiPriority w:val="99"/>
    <w:semiHidden/>
    <w:unhideWhenUsed/>
    <w:rsid w:val="009B72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7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2016-05-12T07:23:00Z</dcterms:created>
  <dcterms:modified xsi:type="dcterms:W3CDTF">2016-05-12T07:23:00Z</dcterms:modified>
</cp:coreProperties>
</file>