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BC" w:rsidRDefault="003223BC" w:rsidP="003223B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В </w:t>
      </w:r>
      <w:proofErr w:type="spell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Зеленоградский</w:t>
      </w:r>
      <w:proofErr w:type="spellEnd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районный суд</w:t>
      </w:r>
    </w:p>
    <w:p w:rsidR="003223BC" w:rsidRDefault="003223BC" w:rsidP="003223B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 г. Москвы</w:t>
      </w:r>
    </w:p>
    <w:p w:rsidR="003223BC" w:rsidRDefault="003223BC" w:rsidP="003223B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 124365, г. Москва, Зеленоград,</w:t>
      </w:r>
    </w:p>
    <w:p w:rsidR="003223BC" w:rsidRDefault="003223BC" w:rsidP="003223B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 корп. 2001</w:t>
      </w:r>
    </w:p>
    <w:p w:rsidR="003223BC" w:rsidRDefault="003223BC" w:rsidP="003223B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</w:p>
    <w:p w:rsidR="003223BC" w:rsidRDefault="003223BC" w:rsidP="003223B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Общества с ограниченной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ответственностью «»</w:t>
      </w:r>
    </w:p>
    <w:p w:rsidR="003223BC" w:rsidRDefault="003223BC" w:rsidP="003223B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                             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124460, г. Москва, Зеленоград, 1-ый Западный проезд, д. 5, являющегося ответчиком по гражданскому делу по                                      иску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Еремейко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А.Ф. к ООО «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Юник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АйСиз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» об изменении формулировки основания увольнения, взыскании                                              заработной платы за период  вынужденного простоя по вине  работодателя, компенсации за период                               вынужденного прогула, компенсации за неиспользованный отпуск и компенсации причиненного морального вреда</w:t>
      </w:r>
      <w:proofErr w:type="gramEnd"/>
    </w:p>
    <w:p w:rsidR="003223BC" w:rsidRDefault="003223BC" w:rsidP="003223BC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223BC" w:rsidRDefault="003223BC" w:rsidP="003223B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Истцом по гражданскому делу является:</w:t>
      </w:r>
    </w:p>
    <w:p w:rsidR="003223BC" w:rsidRDefault="003223BC" w:rsidP="003223B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                                     ФИО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,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зарегистрированный по адресу: 124681,</w:t>
      </w:r>
    </w:p>
    <w:p w:rsidR="003223BC" w:rsidRDefault="003223BC" w:rsidP="003223B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 г. Москва, Зеленоград, </w:t>
      </w:r>
    </w:p>
    <w:p w:rsidR="003223BC" w:rsidRDefault="003223BC" w:rsidP="003223BC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223BC" w:rsidRDefault="003223BC" w:rsidP="003223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5"/>
            <w:rFonts w:ascii="Arial" w:hAnsi="Arial" w:cs="Arial"/>
            <w:b/>
            <w:bCs/>
            <w:color w:val="34BBD4"/>
            <w:sz w:val="36"/>
            <w:szCs w:val="36"/>
            <w:u w:val="none"/>
            <w:bdr w:val="none" w:sz="0" w:space="0" w:color="auto" w:frame="1"/>
          </w:rPr>
          <w:t>Возражение</w:t>
        </w:r>
      </w:hyperlink>
    </w:p>
    <w:p w:rsidR="003223BC" w:rsidRDefault="003223BC" w:rsidP="003223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5" w:history="1">
        <w:r>
          <w:rPr>
            <w:rStyle w:val="a5"/>
            <w:rFonts w:ascii="Arial" w:hAnsi="Arial" w:cs="Arial"/>
            <w:b/>
            <w:bCs/>
            <w:color w:val="34BBD4"/>
            <w:sz w:val="36"/>
            <w:szCs w:val="36"/>
            <w:u w:val="none"/>
            <w:bdr w:val="none" w:sz="0" w:space="0" w:color="auto" w:frame="1"/>
          </w:rPr>
          <w:t>на исковое заявление</w:t>
        </w:r>
      </w:hyperlink>
    </w:p>
    <w:p w:rsidR="003223BC" w:rsidRDefault="003223BC" w:rsidP="003223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</w:p>
    <w:p w:rsidR="003223BC" w:rsidRDefault="003223BC" w:rsidP="003223B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07.09.2011 года истец предъявил к ответчику исковые требования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об изменении формулировки основания увольнения, взыскании заработной платы за период вынужденного простоя по вине работодателя, компенсации за период вынужденного 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прогула, компенсации за неиспользованный отпуск и компенсации причиненного морального вреда.</w:t>
      </w:r>
    </w:p>
    <w:p w:rsidR="003223BC" w:rsidRDefault="003223BC" w:rsidP="003223B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Ответчик считает, что предъявленные к нему исковые требования подлежат отклонению в полном объеме по следующим основаниям.</w:t>
      </w:r>
    </w:p>
    <w:p w:rsidR="003223BC" w:rsidRDefault="003223BC" w:rsidP="003223B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В обоснование предъявленных к ответчику исковых требований об изменении формулировки основания увольнения и взыскании компенсации за вынужденный прогул истец указал, что он не имел возможности исполнять возложенные на него трудовые обязанности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c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21.02.2011 года вследствие простоя по вине ответчика.</w:t>
      </w:r>
    </w:p>
    <w:p w:rsidR="003223BC" w:rsidRDefault="003223BC" w:rsidP="003223B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Приведенный выше довод объективно не подтверждается никакими доказательствами.</w:t>
      </w:r>
    </w:p>
    <w:p w:rsidR="003223BC" w:rsidRDefault="003223BC" w:rsidP="003223B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Рабочее место истца по его заявлению находилось по адресу: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 Москва, Зеленоград, 1-ый Западный проезд, д. 5, то есть в помещениях, занимаемых по договору аренды ООО НПО «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Сенсорис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» на основании договора аренды, заключенного между указанной организацией и ООО «Фирма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Зеленоградстрой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», однако рабочее место истца должно находиться в помещениях, занимаемых ответчиком.</w:t>
      </w:r>
    </w:p>
    <w:p w:rsidR="003223BC" w:rsidRDefault="003223BC" w:rsidP="003223B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21.02.2011 года помещения, в которых по утверждению истца находится рабочее место, было опечатано. Каких-либо обращений к ответчику со стороны истца об обеспечении его рабочим местом 18.02.2011 года не последовало по месту нахождения ответчика. Факт прекращения пользования ООО «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Сенсорис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» занимаемыми нежилыми помещениями подтверждается письмом-уведомлением № 1-188 от 16.02.2011 года. Поэтому довод истца о том, что по вине ответчика имел место простой, по причине которого истец не мог 21.02.2011 года исполнять возложенные на него трудовые обязанности, нельзя 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считать обоснованным. Кроме этого, истец уволен не только за отсутствие на рабочем месте 21.02.2011 года в период с 09 часов 00 минут до 14 часов 00 минут, а также за отсутствие на работе с 09.03.2011 года по 23.06.2011 года. </w:t>
      </w:r>
    </w:p>
    <w:p w:rsidR="003223BC" w:rsidRDefault="003223BC" w:rsidP="003223B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Также следует отметить, что какого-либо простоя по вине ответчика не было, поскольку обязательства по договору аренды, заключенному с ООО «Фирма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Зленоградстрой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», ответчиком исполняются надлежащим образом, о чем свидетельствует акт сверки расчетов.</w:t>
      </w:r>
    </w:p>
    <w:p w:rsidR="003223BC" w:rsidRDefault="003223BC" w:rsidP="003223B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Также не последовало со стороны истца подачи письменного заявления в адрес ответчика о приостановлении работы с 18.02.2011 года по факту невыплаты причитающейся истцу заработной платы, которое должно быть подано в соответствии с требованиями ст. 142 Трудового кодекса РФ.</w:t>
      </w:r>
    </w:p>
    <w:p w:rsidR="003223BC" w:rsidRDefault="003223BC" w:rsidP="003223BC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 Установленная законом процедура увольнения ответчиком была соблюдена.</w:t>
      </w:r>
    </w:p>
    <w:p w:rsidR="003223BC" w:rsidRDefault="003223BC" w:rsidP="003223BC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 Факт нарушения истцом трудовой дисциплины был установлен 01.06.2011 года и 16.06.2011 года, что подтверждается актами от 01.06.2011 года и от 16.06.2011 года. Дисциплинарное взыскание на ответчика было наложено в установленные законом сроки, поскольку на основании ст. 192 Трудового кодекса РФ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Для дачи объяснения по факту его отсутствия на работе истец приглашался по месту нахождения ответчика, о чем свидетельствует уведомление телеграфом. Поскольку истец не явился для дачи письменного объяснения по факту 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отсутствия в перечисленные выше даты на работу, был составлен акт об отказе истца от дачи объяснений.</w:t>
      </w:r>
    </w:p>
    <w:p w:rsidR="003223BC" w:rsidRDefault="003223BC" w:rsidP="003223BC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Ссылку истца на решение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Зеленоградского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районного суда г. Москвы по гражданскому делу № 2-1425/2011 от 14.07.2011 года по его иску к ответчику о взыскании задолженности по заработной плате также нельзя считать правомерной, поскольку на основании ст. 61 Гражданского процессуального кодекса РФ Обстоятельства, установленные вступившим в законную силу судебным постановлением по ранее рассмотренному делу, обязательны для суда.</w:t>
      </w:r>
      <w:proofErr w:type="gramEnd"/>
    </w:p>
    <w:p w:rsidR="003223BC" w:rsidRDefault="003223BC" w:rsidP="003223B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    Решение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Зеленоградского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районного суда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 Москвы от 14.07.2011 года по указанному выше гражданскому делу в законную силу не вступило, поэтому не может быть положено в качестве доказательства, подтверждающего законность и обоснованность предъявленных к истцу исковых требований.</w:t>
      </w:r>
    </w:p>
    <w:p w:rsidR="003223BC" w:rsidRDefault="003223BC" w:rsidP="003223B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Следовательно, довод истца о вынужденном простое, имевшем место по вине работодателя с 06.06.2011 года по 22.06.2011 года нельзя считать обоснованным, поскольку с 21.02.2011 года истец не исполнял возложенные на него трудовые обязанности без уважительных причин.</w:t>
      </w:r>
    </w:p>
    <w:p w:rsidR="003223BC" w:rsidRDefault="003223BC" w:rsidP="003223B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Так как у ответчика имелись основания для прекращения с истцом трудового договора по п.п. «а» п. 6 ч. 1 ст. 81 Трудового кодекса РФ, требования истца об изменении формулировки основания увольнения и взыскании компенсации за вынужденный прогул подлежат отклонению в полном объеме.</w:t>
      </w:r>
    </w:p>
    <w:p w:rsidR="003223BC" w:rsidRDefault="003223BC" w:rsidP="003223B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В силу приведенного обстоятельства довод истца о наличии у ответчика перед ним задолженности по заработной плате за указанный выше период не подтверждается представленными в материалы 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гражданского дела доказательствами, поэтому требование истца о взыскании заработной платы за период вынужденного простоя с 01.06.2011 года по 22.06.2011 года по вине ответчика подлежат отклонению, поскольку с 09.03.2011 года по 22.06.2011 года истец отсутствовал на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работе без уважительных причин.</w:t>
      </w:r>
    </w:p>
    <w:p w:rsidR="003223BC" w:rsidRDefault="003223BC" w:rsidP="003223B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Таким образом, предъявленные истцом к ответчику исковые требования подлежат отклонению в полном объеме, поскольку у ответчика имелись основания для расторжения с истцом трудового договора по п.п. «а» п. 1 ч. 1 ст. 81 Трудового кодекса РФ, то есть за однократное грубое нарушение работником трудовых обязанностей путем совершения прогула, то есть отсутствия на рабочем месте свыше четырех часов подряд на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рабочем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месте 17.12.2010 года, 11.01.2011 года, 17.02.2011 года и 21.02.2011 года, с 09.03.2011 года по 06.06.2011 года.</w:t>
      </w:r>
    </w:p>
    <w:p w:rsidR="003223BC" w:rsidRDefault="003223BC" w:rsidP="003223BC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 В силу ст. 56 ГПК РФ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 Ответчиком доказан факт законности и обоснованности увольнения истца по п.п. «а» п. 1 ч. 1 ст. 81 Трудового кодекса РФ, поэтому требование истца о взыскании компенсации морального вреда подлежит отклонению, поскольку истцом трудовые права истца не нарушены</w:t>
      </w:r>
    </w:p>
    <w:p w:rsidR="003223BC" w:rsidRDefault="003223BC" w:rsidP="003223B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На основании изложенных выше обстоятельств, ст. 56 ГПК РФ, ст. 394, 395 Трудового кодекса РФ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,</w:t>
      </w:r>
    </w:p>
    <w:p w:rsidR="003223BC" w:rsidRDefault="003223BC" w:rsidP="003223BC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223BC" w:rsidRDefault="003223BC" w:rsidP="003223B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П</w:t>
      </w:r>
      <w:proofErr w:type="gramEnd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Р О Ш У :</w:t>
      </w:r>
    </w:p>
    <w:p w:rsidR="003223BC" w:rsidRDefault="003223BC" w:rsidP="003223BC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223BC" w:rsidRDefault="003223BC" w:rsidP="003223B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         В удовлетворении предъявленных к ответчику, ООО «», исковых требований об изменении формулировки основания увольнения, взыскании заработной платы за период вынужденного простоя по вине работодателя, компенсации за период вынужденного прогула, компенсации за неиспользованный отпуск и компенсации причиненного морального вреда истцом ФИО отказать в полном объеме.</w:t>
      </w:r>
    </w:p>
    <w:p w:rsidR="003223BC" w:rsidRDefault="003223BC" w:rsidP="003223BC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223BC" w:rsidRDefault="003223BC" w:rsidP="003223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Приложение:</w:t>
      </w:r>
    </w:p>
    <w:p w:rsidR="003223BC" w:rsidRDefault="003223BC" w:rsidP="003223BC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223BC" w:rsidRDefault="003223BC" w:rsidP="003223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Копия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hyperlink r:id="rId6" w:history="1">
        <w:r>
          <w:rPr>
            <w:rStyle w:val="a5"/>
            <w:rFonts w:ascii="Arial" w:hAnsi="Arial" w:cs="Arial"/>
            <w:color w:val="34BBD4"/>
            <w:sz w:val="36"/>
            <w:szCs w:val="36"/>
            <w:u w:val="none"/>
            <w:bdr w:val="none" w:sz="0" w:space="0" w:color="auto" w:frame="1"/>
          </w:rPr>
          <w:t>возражения на исковое заявление</w:t>
        </w:r>
      </w:hyperlink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– 1 экземпляр.</w:t>
      </w:r>
    </w:p>
    <w:p w:rsidR="003223BC" w:rsidRDefault="003223BC" w:rsidP="003223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Копия акта сверки расчетов — 2 экземпляра.</w:t>
      </w:r>
    </w:p>
    <w:p w:rsidR="003223BC" w:rsidRDefault="003223BC" w:rsidP="003223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Копия письма об отказе от помещений — 2 экземпляра.</w:t>
      </w:r>
    </w:p>
    <w:p w:rsidR="003223BC" w:rsidRDefault="003223BC" w:rsidP="003223BC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223BC" w:rsidRDefault="003223BC" w:rsidP="003223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Генеральный директор                            ФИО</w:t>
      </w:r>
    </w:p>
    <w:p w:rsidR="0019704A" w:rsidRDefault="0019704A"/>
    <w:sectPr w:rsidR="0019704A" w:rsidSect="00197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3BC"/>
    <w:rsid w:val="0019704A"/>
    <w:rsid w:val="0032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23BC"/>
    <w:rPr>
      <w:b/>
      <w:bCs/>
    </w:rPr>
  </w:style>
  <w:style w:type="character" w:customStyle="1" w:styleId="apple-converted-space">
    <w:name w:val="apple-converted-space"/>
    <w:basedOn w:val="a0"/>
    <w:rsid w:val="003223BC"/>
  </w:style>
  <w:style w:type="character" w:styleId="a5">
    <w:name w:val="Hyperlink"/>
    <w:basedOn w:val="a0"/>
    <w:uiPriority w:val="99"/>
    <w:semiHidden/>
    <w:unhideWhenUsed/>
    <w:rsid w:val="003223BC"/>
    <w:rPr>
      <w:color w:val="0000FF"/>
      <w:u w:val="single"/>
    </w:rPr>
  </w:style>
  <w:style w:type="paragraph" w:customStyle="1" w:styleId="consplusnormal">
    <w:name w:val="consplusnormal"/>
    <w:basedOn w:val="a"/>
    <w:rsid w:val="00322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tziv_na_iskovoe_zayavlenie/chto_takoe_otziv__vozrazhenie__na_iskovoe_zayavlenie_/" TargetMode="External"/><Relationship Id="rId5" Type="http://schemas.openxmlformats.org/officeDocument/2006/relationships/hyperlink" Target="http://mashenkof.ru/levoe_menyu/otziv_na_iskovoe_zayavlenie/chto_takoe_otziv__vozrazhenie__na_iskovoe_zayavlenie_/" TargetMode="External"/><Relationship Id="rId4" Type="http://schemas.openxmlformats.org/officeDocument/2006/relationships/hyperlink" Target="http://mashenkof.ru/levoe_menyu/otziv_na_iskovoe_zayavlenie/chto_takoe_otziv__vozrazhenie__na_iskovoe_zayavlenie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1267</Words>
  <Characters>7222</Characters>
  <Application>Microsoft Office Word</Application>
  <DocSecurity>0</DocSecurity>
  <Lines>60</Lines>
  <Paragraphs>16</Paragraphs>
  <ScaleCrop>false</ScaleCrop>
  <Company/>
  <LinksUpToDate>false</LinksUpToDate>
  <CharactersWithSpaces>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2016-05-10T19:17:00Z</dcterms:created>
  <dcterms:modified xsi:type="dcterms:W3CDTF">2016-05-10T19:17:00Z</dcterms:modified>
</cp:coreProperties>
</file>